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DF3A5" w14:textId="5D20C663" w:rsidR="0079625C" w:rsidRDefault="0079625C" w:rsidP="0079625C">
      <w:pPr>
        <w:pStyle w:val="Title"/>
      </w:pPr>
      <w:r>
        <w:t>EU Web Accessibility Directive- feedback from DAWN from AHEAD</w:t>
      </w:r>
    </w:p>
    <w:p w14:paraId="3750CB25" w14:textId="77777777" w:rsidR="0079625C" w:rsidRPr="0079625C" w:rsidRDefault="0079625C" w:rsidP="0079625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9625C">
        <w:rPr>
          <w:sz w:val="24"/>
          <w:szCs w:val="24"/>
        </w:rPr>
        <w:t>Does lecture content come under this regulation?  From speaking with our UK</w:t>
      </w:r>
    </w:p>
    <w:p w14:paraId="318E1BD1" w14:textId="77777777" w:rsidR="0079625C" w:rsidRPr="0079625C" w:rsidRDefault="0079625C" w:rsidP="0079625C">
      <w:pPr>
        <w:ind w:left="360"/>
        <w:rPr>
          <w:sz w:val="24"/>
          <w:szCs w:val="24"/>
        </w:rPr>
      </w:pPr>
      <w:r w:rsidRPr="0079625C">
        <w:rPr>
          <w:sz w:val="24"/>
          <w:szCs w:val="24"/>
        </w:rPr>
        <w:t>Assistive Technology Officer counterparts (similar legal requirement already in place),</w:t>
      </w:r>
    </w:p>
    <w:p w14:paraId="33CDDE71" w14:textId="77777777" w:rsidR="0079625C" w:rsidRPr="0079625C" w:rsidRDefault="0079625C" w:rsidP="0079625C">
      <w:pPr>
        <w:ind w:left="360"/>
        <w:rPr>
          <w:sz w:val="24"/>
          <w:szCs w:val="24"/>
        </w:rPr>
      </w:pPr>
      <w:r w:rsidRPr="0079625C">
        <w:rPr>
          <w:sz w:val="24"/>
          <w:szCs w:val="24"/>
        </w:rPr>
        <w:t>they have applied accessibility to lecture content.  If lecture content is part of the Irish</w:t>
      </w:r>
    </w:p>
    <w:p w14:paraId="7BDB73C2" w14:textId="77777777" w:rsidR="0079625C" w:rsidRPr="0079625C" w:rsidRDefault="0079625C" w:rsidP="0079625C">
      <w:pPr>
        <w:ind w:left="360"/>
        <w:rPr>
          <w:sz w:val="24"/>
          <w:szCs w:val="24"/>
        </w:rPr>
      </w:pPr>
      <w:r w:rsidRPr="0079625C">
        <w:rPr>
          <w:sz w:val="24"/>
          <w:szCs w:val="24"/>
        </w:rPr>
        <w:t>regulation, then any student should be able to access a full transcript of lecture content. </w:t>
      </w:r>
    </w:p>
    <w:p w14:paraId="2CF4CA18" w14:textId="77777777" w:rsidR="0079625C" w:rsidRPr="0079625C" w:rsidRDefault="0079625C" w:rsidP="0079625C">
      <w:pPr>
        <w:ind w:left="360"/>
        <w:rPr>
          <w:sz w:val="24"/>
          <w:szCs w:val="24"/>
        </w:rPr>
      </w:pPr>
      <w:r w:rsidRPr="0079625C">
        <w:rPr>
          <w:sz w:val="24"/>
          <w:szCs w:val="24"/>
        </w:rPr>
        <w:t>We have already explored such requests from students on a case-by-case basis and</w:t>
      </w:r>
    </w:p>
    <w:p w14:paraId="45F9D4DC" w14:textId="77777777" w:rsidR="0079625C" w:rsidRPr="0079625C" w:rsidRDefault="0079625C" w:rsidP="0079625C">
      <w:pPr>
        <w:ind w:left="360"/>
        <w:rPr>
          <w:sz w:val="24"/>
          <w:szCs w:val="24"/>
        </w:rPr>
      </w:pPr>
      <w:r w:rsidRPr="0079625C">
        <w:rPr>
          <w:sz w:val="24"/>
          <w:szCs w:val="24"/>
        </w:rPr>
        <w:t>offered supports such as </w:t>
      </w:r>
      <w:proofErr w:type="spellStart"/>
      <w:r w:rsidRPr="0079625C">
        <w:rPr>
          <w:sz w:val="24"/>
          <w:szCs w:val="24"/>
        </w:rPr>
        <w:t>Caption.Ed</w:t>
      </w:r>
      <w:proofErr w:type="spellEnd"/>
      <w:r w:rsidRPr="0079625C">
        <w:rPr>
          <w:sz w:val="24"/>
          <w:szCs w:val="24"/>
        </w:rPr>
        <w:t> or Otter.  However, there is a bigger conversation</w:t>
      </w:r>
    </w:p>
    <w:p w14:paraId="520267CF" w14:textId="77777777" w:rsidR="0079625C" w:rsidRPr="0079625C" w:rsidRDefault="0079625C" w:rsidP="0079625C">
      <w:pPr>
        <w:ind w:left="360"/>
        <w:rPr>
          <w:sz w:val="24"/>
          <w:szCs w:val="24"/>
        </w:rPr>
      </w:pPr>
      <w:r w:rsidRPr="0079625C">
        <w:rPr>
          <w:sz w:val="24"/>
          <w:szCs w:val="24"/>
        </w:rPr>
        <w:t>needed within HEI’s as to legal requirements in terms of this regulation.  </w:t>
      </w:r>
    </w:p>
    <w:p w14:paraId="53B4ABB7" w14:textId="5144A889" w:rsidR="0079625C" w:rsidRPr="0079625C" w:rsidRDefault="0079625C" w:rsidP="0079625C">
      <w:pPr>
        <w:ind w:left="360"/>
        <w:rPr>
          <w:sz w:val="24"/>
          <w:szCs w:val="24"/>
        </w:rPr>
      </w:pPr>
      <w:r w:rsidRPr="0079625C">
        <w:rPr>
          <w:sz w:val="24"/>
          <w:szCs w:val="24"/>
        </w:rPr>
        <w:t>Is there a percentage for accuracy of transcripts under the directive? </w:t>
      </w:r>
    </w:p>
    <w:p w14:paraId="737509FE" w14:textId="77777777" w:rsidR="0079625C" w:rsidRDefault="0079625C" w:rsidP="0079625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9625C">
        <w:rPr>
          <w:sz w:val="24"/>
          <w:szCs w:val="24"/>
        </w:rPr>
        <w:t>Does every video loaded to a VLE require a transcript under this directive? </w:t>
      </w:r>
    </w:p>
    <w:p w14:paraId="21B3BDEC" w14:textId="3290AE22" w:rsidR="0079625C" w:rsidRPr="0079625C" w:rsidRDefault="0079625C" w:rsidP="0079625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9625C">
        <w:rPr>
          <w:sz w:val="24"/>
          <w:szCs w:val="24"/>
        </w:rPr>
        <w:t>The operation of the user interface must be understandable and robust, meaning</w:t>
      </w:r>
    </w:p>
    <w:p w14:paraId="0789CD05" w14:textId="77777777" w:rsidR="0079625C" w:rsidRPr="0079625C" w:rsidRDefault="0079625C" w:rsidP="0079625C">
      <w:pPr>
        <w:ind w:firstLine="360"/>
        <w:rPr>
          <w:sz w:val="24"/>
          <w:szCs w:val="24"/>
        </w:rPr>
      </w:pPr>
      <w:r w:rsidRPr="0079625C">
        <w:rPr>
          <w:sz w:val="24"/>
          <w:szCs w:val="24"/>
        </w:rPr>
        <w:t>that content must be robust enough to be interpreted reliably by a wide variety of user</w:t>
      </w:r>
    </w:p>
    <w:p w14:paraId="4C8AFAD4" w14:textId="77777777" w:rsidR="0079625C" w:rsidRPr="0079625C" w:rsidRDefault="0079625C" w:rsidP="0079625C">
      <w:pPr>
        <w:ind w:firstLine="360"/>
        <w:rPr>
          <w:sz w:val="24"/>
          <w:szCs w:val="24"/>
        </w:rPr>
      </w:pPr>
      <w:r w:rsidRPr="0079625C">
        <w:rPr>
          <w:sz w:val="24"/>
          <w:szCs w:val="24"/>
        </w:rPr>
        <w:t>agents, including assistive technologies, how do HEIs allow for this change</w:t>
      </w:r>
    </w:p>
    <w:p w14:paraId="772B5A1B" w14:textId="77777777" w:rsidR="0079625C" w:rsidRDefault="0079625C" w:rsidP="0079625C">
      <w:pPr>
        <w:ind w:firstLine="360"/>
        <w:rPr>
          <w:sz w:val="24"/>
          <w:szCs w:val="24"/>
        </w:rPr>
      </w:pPr>
      <w:r w:rsidRPr="0079625C">
        <w:rPr>
          <w:sz w:val="24"/>
          <w:szCs w:val="24"/>
        </w:rPr>
        <w:t>(system considerations)? </w:t>
      </w:r>
    </w:p>
    <w:p w14:paraId="53ACB18C" w14:textId="452352C6" w:rsidR="0079625C" w:rsidRPr="0079625C" w:rsidRDefault="0079625C" w:rsidP="0079625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9625C">
        <w:rPr>
          <w:sz w:val="24"/>
          <w:szCs w:val="24"/>
        </w:rPr>
        <w:t>Will HEIs be guided/trained in the implementation of the directive and is there</w:t>
      </w:r>
    </w:p>
    <w:p w14:paraId="428236CF" w14:textId="77777777" w:rsidR="0079625C" w:rsidRDefault="0079625C" w:rsidP="0079625C">
      <w:pPr>
        <w:ind w:firstLine="360"/>
        <w:rPr>
          <w:sz w:val="24"/>
          <w:szCs w:val="24"/>
        </w:rPr>
      </w:pPr>
      <w:r w:rsidRPr="0079625C">
        <w:rPr>
          <w:sz w:val="24"/>
          <w:szCs w:val="24"/>
        </w:rPr>
        <w:t>accountability and guidance for rollout? </w:t>
      </w:r>
    </w:p>
    <w:p w14:paraId="57A24B54" w14:textId="77777777" w:rsidR="0079625C" w:rsidRDefault="0079625C" w:rsidP="0079625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9625C">
        <w:rPr>
          <w:sz w:val="24"/>
          <w:szCs w:val="24"/>
        </w:rPr>
        <w:t>Is there a national tender required for implementation? </w:t>
      </w:r>
    </w:p>
    <w:p w14:paraId="42F87E4A" w14:textId="4099641C" w:rsidR="0079625C" w:rsidRPr="0079625C" w:rsidRDefault="0079625C" w:rsidP="0079625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9625C">
        <w:rPr>
          <w:sz w:val="24"/>
          <w:szCs w:val="24"/>
        </w:rPr>
        <w:t xml:space="preserve">Who owns this within individual HEIs?  Who creates accessibility statements </w:t>
      </w:r>
      <w:proofErr w:type="gramStart"/>
      <w:r w:rsidRPr="0079625C">
        <w:rPr>
          <w:sz w:val="24"/>
          <w:szCs w:val="24"/>
        </w:rPr>
        <w:t>and</w:t>
      </w:r>
      <w:proofErr w:type="gramEnd"/>
    </w:p>
    <w:p w14:paraId="33FAE99B" w14:textId="77777777" w:rsidR="0079625C" w:rsidRDefault="0079625C" w:rsidP="0079625C">
      <w:pPr>
        <w:ind w:firstLine="360"/>
        <w:rPr>
          <w:sz w:val="24"/>
          <w:szCs w:val="24"/>
        </w:rPr>
      </w:pPr>
      <w:r w:rsidRPr="0079625C">
        <w:rPr>
          <w:sz w:val="24"/>
          <w:szCs w:val="24"/>
        </w:rPr>
        <w:t>policies? </w:t>
      </w:r>
    </w:p>
    <w:p w14:paraId="0AA1BFA5" w14:textId="24FDB44E" w:rsidR="0079625C" w:rsidRPr="0079625C" w:rsidRDefault="0079625C" w:rsidP="0079625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9625C">
        <w:rPr>
          <w:sz w:val="24"/>
          <w:szCs w:val="24"/>
        </w:rPr>
        <w:t>Does this directive require captions and transcripts across all audio/video material? </w:t>
      </w:r>
    </w:p>
    <w:p w14:paraId="666B5373" w14:textId="77777777" w:rsidR="0079625C" w:rsidRDefault="0079625C" w:rsidP="0079625C">
      <w:pPr>
        <w:ind w:firstLine="360"/>
        <w:rPr>
          <w:sz w:val="24"/>
          <w:szCs w:val="24"/>
        </w:rPr>
      </w:pPr>
      <w:r w:rsidRPr="0079625C">
        <w:rPr>
          <w:sz w:val="24"/>
          <w:szCs w:val="24"/>
        </w:rPr>
        <w:t>Who is responsible for applying these? </w:t>
      </w:r>
    </w:p>
    <w:p w14:paraId="494A3187" w14:textId="3EAE6A3E" w:rsidR="0079625C" w:rsidRPr="0079625C" w:rsidRDefault="0079625C" w:rsidP="0079625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9625C">
        <w:rPr>
          <w:sz w:val="24"/>
          <w:szCs w:val="24"/>
        </w:rPr>
        <w:t>Has funding been considered in the rollout of this directive?  FSD funding is</w:t>
      </w:r>
    </w:p>
    <w:p w14:paraId="3E5AD9CA" w14:textId="77777777" w:rsidR="0079625C" w:rsidRPr="0079625C" w:rsidRDefault="0079625C" w:rsidP="0079625C">
      <w:pPr>
        <w:ind w:firstLine="360"/>
        <w:rPr>
          <w:sz w:val="24"/>
          <w:szCs w:val="24"/>
        </w:rPr>
      </w:pPr>
      <w:r w:rsidRPr="0079625C">
        <w:rPr>
          <w:sz w:val="24"/>
          <w:szCs w:val="24"/>
        </w:rPr>
        <w:t>for eligible students registered with HEI disability support services, what funding</w:t>
      </w:r>
    </w:p>
    <w:p w14:paraId="27D94101" w14:textId="77777777" w:rsidR="0079625C" w:rsidRDefault="0079625C" w:rsidP="0079625C">
      <w:pPr>
        <w:ind w:firstLine="360"/>
        <w:rPr>
          <w:sz w:val="24"/>
          <w:szCs w:val="24"/>
        </w:rPr>
      </w:pPr>
      <w:r w:rsidRPr="0079625C">
        <w:rPr>
          <w:sz w:val="24"/>
          <w:szCs w:val="24"/>
        </w:rPr>
        <w:t xml:space="preserve">covers all </w:t>
      </w:r>
      <w:proofErr w:type="gramStart"/>
      <w:r w:rsidRPr="0079625C">
        <w:rPr>
          <w:sz w:val="24"/>
          <w:szCs w:val="24"/>
        </w:rPr>
        <w:t>users?</w:t>
      </w:r>
      <w:proofErr w:type="gramEnd"/>
      <w:r w:rsidRPr="0079625C">
        <w:rPr>
          <w:sz w:val="24"/>
          <w:szCs w:val="24"/>
        </w:rPr>
        <w:t> </w:t>
      </w:r>
    </w:p>
    <w:p w14:paraId="03323F7E" w14:textId="614ED1F3" w:rsidR="0079625C" w:rsidRPr="0079625C" w:rsidRDefault="0079625C" w:rsidP="0079625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9625C">
        <w:rPr>
          <w:sz w:val="24"/>
          <w:szCs w:val="24"/>
        </w:rPr>
        <w:t>Do academics need to ensure all documents are accessible in Blackboard?</w:t>
      </w:r>
    </w:p>
    <w:sectPr w:rsidR="0079625C" w:rsidRPr="00796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A3BCD"/>
    <w:multiLevelType w:val="hybridMultilevel"/>
    <w:tmpl w:val="C88E9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72004"/>
    <w:multiLevelType w:val="hybridMultilevel"/>
    <w:tmpl w:val="F502E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C7E85"/>
    <w:multiLevelType w:val="hybridMultilevel"/>
    <w:tmpl w:val="24C2679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BE0357C"/>
    <w:multiLevelType w:val="hybridMultilevel"/>
    <w:tmpl w:val="2E8A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C2FAA"/>
    <w:multiLevelType w:val="hybridMultilevel"/>
    <w:tmpl w:val="30FA4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477C6"/>
    <w:multiLevelType w:val="hybridMultilevel"/>
    <w:tmpl w:val="071E4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5C"/>
    <w:rsid w:val="00285024"/>
    <w:rsid w:val="0079625C"/>
    <w:rsid w:val="00A0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2BCFB"/>
  <w15:chartTrackingRefBased/>
  <w15:docId w15:val="{3B050ED2-E35A-43AD-9AB1-FEB40CAB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62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96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3F4C6F3FAB34EA5EB24A8E12CC457" ma:contentTypeVersion="18" ma:contentTypeDescription="Create a new document." ma:contentTypeScope="" ma:versionID="6edfb8d6c39ff8fd08fc33f657c9b674">
  <xsd:schema xmlns:xsd="http://www.w3.org/2001/XMLSchema" xmlns:xs="http://www.w3.org/2001/XMLSchema" xmlns:p="http://schemas.microsoft.com/office/2006/metadata/properties" xmlns:ns2="e239982e-d6c0-4849-827b-7287a15e886f" xmlns:ns3="2d6e0f16-5ef2-4e3a-86e8-dcc1aa3d9b94" targetNamespace="http://schemas.microsoft.com/office/2006/metadata/properties" ma:root="true" ma:fieldsID="27069acabaaeceeef7975315475a8bdd" ns2:_="" ns3:_="">
    <xsd:import namespace="e239982e-d6c0-4849-827b-7287a15e886f"/>
    <xsd:import namespace="2d6e0f16-5ef2-4e3a-86e8-dcc1aa3d9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Note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9982e-d6c0-4849-827b-7287a15e8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2" nillable="true" ma:displayName="Notes" ma:description="Additional Notes" ma:format="Dropdown" ma:internalName="Notes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e0f16-5ef2-4e3a-86e8-dcc1aa3d9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f087f4-4429-47a3-88f5-b266a1dff781}" ma:internalName="TaxCatchAll" ma:showField="CatchAllData" ma:web="2d6e0f16-5ef2-4e3a-86e8-dcc1aa3d9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6e0f16-5ef2-4e3a-86e8-dcc1aa3d9b94" xsi:nil="true"/>
    <Notes xmlns="e239982e-d6c0-4849-827b-7287a15e886f" xsi:nil="true"/>
    <lcf76f155ced4ddcb4097134ff3c332f xmlns="e239982e-d6c0-4849-827b-7287a15e88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C6EE6C-2D1E-4648-9A0F-FAF476DDC51F}"/>
</file>

<file path=customXml/itemProps2.xml><?xml version="1.0" encoding="utf-8"?>
<ds:datastoreItem xmlns:ds="http://schemas.openxmlformats.org/officeDocument/2006/customXml" ds:itemID="{AAF7E99A-B673-4B92-BAFE-72486B8C3393}"/>
</file>

<file path=customXml/itemProps3.xml><?xml version="1.0" encoding="utf-8"?>
<ds:datastoreItem xmlns:ds="http://schemas.openxmlformats.org/officeDocument/2006/customXml" ds:itemID="{C5276E2A-37A8-4BA1-8E75-1BA72D45E1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Tonge</dc:creator>
  <cp:keywords/>
  <dc:description/>
  <cp:lastModifiedBy>Alison Doyle</cp:lastModifiedBy>
  <cp:revision>2</cp:revision>
  <dcterms:created xsi:type="dcterms:W3CDTF">2021-03-05T09:13:00Z</dcterms:created>
  <dcterms:modified xsi:type="dcterms:W3CDTF">2021-03-05T09:13:00Z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0x0101001293F4C6F3FAB34EA5EB24A8E12CC457</vt:lpwstr>
  </property>
</Properties>
</file>