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72D7" w14:textId="77777777" w:rsidR="00017011" w:rsidRPr="00017011" w:rsidRDefault="00017011" w:rsidP="00017011">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017011">
        <w:rPr>
          <w:rFonts w:ascii="Times New Roman" w:eastAsia="Times New Roman" w:hAnsi="Times New Roman" w:cs="Times New Roman"/>
          <w:b/>
          <w:bCs/>
          <w:kern w:val="0"/>
          <w:sz w:val="27"/>
          <w:szCs w:val="27"/>
          <w:lang w:eastAsia="en-GB"/>
          <w14:ligatures w14:val="none"/>
        </w:rPr>
        <w:t>Guidelines for Open-Book Exams</w:t>
      </w:r>
    </w:p>
    <w:p w14:paraId="3EA162EB" w14:textId="77777777" w:rsidR="00017011" w:rsidRPr="00017011" w:rsidRDefault="00017011" w:rsidP="00017011">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017011">
        <w:rPr>
          <w:rFonts w:ascii="Times New Roman" w:eastAsia="Times New Roman" w:hAnsi="Times New Roman" w:cs="Times New Roman"/>
          <w:b/>
          <w:bCs/>
          <w:kern w:val="0"/>
          <w:lang w:eastAsia="en-GB"/>
          <w14:ligatures w14:val="none"/>
        </w:rPr>
        <w:t>1. Purpose</w:t>
      </w:r>
    </w:p>
    <w:p w14:paraId="505CAFC8" w14:textId="77777777" w:rsidR="00017011" w:rsidRPr="00017011" w:rsidRDefault="00017011" w:rsidP="00017011">
      <w:p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kern w:val="0"/>
          <w:lang w:eastAsia="en-GB"/>
          <w14:ligatures w14:val="none"/>
        </w:rPr>
        <w:t>To provide an examination format that supports students who perform better when they can access and utilize resources, thereby compensating for difficulties with memory retention or executive functioning. This format aims to assess understanding and application rather than memorization.</w:t>
      </w:r>
    </w:p>
    <w:p w14:paraId="0ED06067" w14:textId="77777777" w:rsidR="00017011" w:rsidRPr="00017011" w:rsidRDefault="00017011" w:rsidP="00017011">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017011">
        <w:rPr>
          <w:rFonts w:ascii="Times New Roman" w:eastAsia="Times New Roman" w:hAnsi="Times New Roman" w:cs="Times New Roman"/>
          <w:b/>
          <w:bCs/>
          <w:kern w:val="0"/>
          <w:lang w:eastAsia="en-GB"/>
          <w14:ligatures w14:val="none"/>
        </w:rPr>
        <w:t>2. Scope</w:t>
      </w:r>
    </w:p>
    <w:p w14:paraId="6B0F139A" w14:textId="77777777" w:rsidR="00017011" w:rsidRPr="00017011" w:rsidRDefault="00017011" w:rsidP="00017011">
      <w:p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Eligibility:</w:t>
      </w:r>
    </w:p>
    <w:p w14:paraId="3C6FE006" w14:textId="77777777" w:rsidR="00017011" w:rsidRPr="00017011" w:rsidRDefault="00017011" w:rsidP="0001701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Target Group:</w:t>
      </w:r>
      <w:r w:rsidRPr="00017011">
        <w:rPr>
          <w:rFonts w:ascii="Times New Roman" w:eastAsia="Times New Roman" w:hAnsi="Times New Roman" w:cs="Times New Roman"/>
          <w:kern w:val="0"/>
          <w:lang w:eastAsia="en-GB"/>
          <w14:ligatures w14:val="none"/>
        </w:rPr>
        <w:t xml:space="preserve"> Specifically designed for students with ADHD, memory impairments, executive functioning disorders, and any other condition that impairs memory-based testing capabilities.</w:t>
      </w:r>
    </w:p>
    <w:p w14:paraId="2AF2215E" w14:textId="77777777" w:rsidR="00017011" w:rsidRPr="00017011" w:rsidRDefault="00017011" w:rsidP="00017011">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Documentation Required:</w:t>
      </w:r>
      <w:r w:rsidRPr="00017011">
        <w:rPr>
          <w:rFonts w:ascii="Times New Roman" w:eastAsia="Times New Roman" w:hAnsi="Times New Roman" w:cs="Times New Roman"/>
          <w:kern w:val="0"/>
          <w:lang w:eastAsia="en-GB"/>
          <w14:ligatures w14:val="none"/>
        </w:rPr>
        <w:t xml:space="preserve"> Students must provide documentation from a certified healthcare provider that clearly explains how their condition affects their testing capabilities.</w:t>
      </w:r>
    </w:p>
    <w:p w14:paraId="25F6EF2A" w14:textId="77777777" w:rsidR="00017011" w:rsidRPr="00017011" w:rsidRDefault="00017011" w:rsidP="00017011">
      <w:p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Application Process:</w:t>
      </w:r>
    </w:p>
    <w:p w14:paraId="0D41D3D6" w14:textId="77777777" w:rsidR="00017011" w:rsidRPr="00017011" w:rsidRDefault="00017011" w:rsidP="00017011">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Formal Request:</w:t>
      </w:r>
      <w:r w:rsidRPr="00017011">
        <w:rPr>
          <w:rFonts w:ascii="Times New Roman" w:eastAsia="Times New Roman" w:hAnsi="Times New Roman" w:cs="Times New Roman"/>
          <w:kern w:val="0"/>
          <w:lang w:eastAsia="en-GB"/>
          <w14:ligatures w14:val="none"/>
        </w:rPr>
        <w:t xml:space="preserve"> Students must submit a formal request to Disability Services, outlining their specific needs and the reasons for requesting an open-book exam.</w:t>
      </w:r>
    </w:p>
    <w:p w14:paraId="31686759" w14:textId="77777777" w:rsidR="00017011" w:rsidRPr="00017011" w:rsidRDefault="00017011" w:rsidP="00017011">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Supporting Documentation:</w:t>
      </w:r>
      <w:r w:rsidRPr="00017011">
        <w:rPr>
          <w:rFonts w:ascii="Times New Roman" w:eastAsia="Times New Roman" w:hAnsi="Times New Roman" w:cs="Times New Roman"/>
          <w:kern w:val="0"/>
          <w:lang w:eastAsia="en-GB"/>
          <w14:ligatures w14:val="none"/>
        </w:rPr>
        <w:t xml:space="preserve"> This request must be accompanied by medical or psychological evaluations provided by qualified professionals.</w:t>
      </w:r>
    </w:p>
    <w:p w14:paraId="0D519A6D" w14:textId="77777777" w:rsidR="00017011" w:rsidRPr="00017011" w:rsidRDefault="00017011" w:rsidP="00017011">
      <w:p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Approval:</w:t>
      </w:r>
    </w:p>
    <w:p w14:paraId="0E9DF9F4" w14:textId="77777777" w:rsidR="00017011" w:rsidRPr="00017011" w:rsidRDefault="00017011" w:rsidP="00017011">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Review Committee:</w:t>
      </w:r>
      <w:r w:rsidRPr="00017011">
        <w:rPr>
          <w:rFonts w:ascii="Times New Roman" w:eastAsia="Times New Roman" w:hAnsi="Times New Roman" w:cs="Times New Roman"/>
          <w:kern w:val="0"/>
          <w:lang w:eastAsia="en-GB"/>
          <w14:ligatures w14:val="none"/>
        </w:rPr>
        <w:t xml:space="preserve"> Requests are reviewed by a committee comprising representatives from Disability Services, the student’s academic department, and potentially an independent expert if deemed necessary.</w:t>
      </w:r>
    </w:p>
    <w:p w14:paraId="5D8ABB83" w14:textId="77777777" w:rsidR="00017011" w:rsidRPr="00017011" w:rsidRDefault="00017011" w:rsidP="00017011">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Criteria for Approval:</w:t>
      </w:r>
      <w:r w:rsidRPr="00017011">
        <w:rPr>
          <w:rFonts w:ascii="Times New Roman" w:eastAsia="Times New Roman" w:hAnsi="Times New Roman" w:cs="Times New Roman"/>
          <w:kern w:val="0"/>
          <w:lang w:eastAsia="en-GB"/>
          <w14:ligatures w14:val="none"/>
        </w:rPr>
        <w:t xml:space="preserve"> Decisions are based on the relevance of the student’s condition to the demands of traditional, closed-book exams and the appropriateness of open-book exams as an accommodation.</w:t>
      </w:r>
    </w:p>
    <w:p w14:paraId="2E48816F" w14:textId="77777777" w:rsidR="00017011" w:rsidRPr="00017011" w:rsidRDefault="00017011" w:rsidP="00017011">
      <w:p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Conducting the Exam:</w:t>
      </w:r>
    </w:p>
    <w:p w14:paraId="2E9A47EE" w14:textId="77777777" w:rsidR="00017011" w:rsidRPr="00017011" w:rsidRDefault="00017011" w:rsidP="00017011">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Resource Guidelines:</w:t>
      </w:r>
    </w:p>
    <w:p w14:paraId="6FC64FAC" w14:textId="77777777" w:rsidR="00017011" w:rsidRPr="00017011" w:rsidRDefault="00017011" w:rsidP="00017011">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Allowed Materials:</w:t>
      </w:r>
      <w:r w:rsidRPr="00017011">
        <w:rPr>
          <w:rFonts w:ascii="Times New Roman" w:eastAsia="Times New Roman" w:hAnsi="Times New Roman" w:cs="Times New Roman"/>
          <w:kern w:val="0"/>
          <w:lang w:eastAsia="en-GB"/>
          <w14:ligatures w14:val="none"/>
        </w:rPr>
        <w:t xml:space="preserve"> Clearly specify which types of resources students are allowed to use during the exam, such as textbooks, course notes, online resources, etc.</w:t>
      </w:r>
    </w:p>
    <w:p w14:paraId="25EB6E00" w14:textId="77777777" w:rsidR="00017011" w:rsidRPr="00017011" w:rsidRDefault="00017011" w:rsidP="00017011">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Prohibited Materials:</w:t>
      </w:r>
      <w:r w:rsidRPr="00017011">
        <w:rPr>
          <w:rFonts w:ascii="Times New Roman" w:eastAsia="Times New Roman" w:hAnsi="Times New Roman" w:cs="Times New Roman"/>
          <w:kern w:val="0"/>
          <w:lang w:eastAsia="en-GB"/>
          <w14:ligatures w14:val="none"/>
        </w:rPr>
        <w:t xml:space="preserve"> Define what cannot be used, such as answer keys, pre-written essays, or any resource that provides direct answers rather than information.</w:t>
      </w:r>
    </w:p>
    <w:p w14:paraId="53E7BADC" w14:textId="77777777" w:rsidR="00017011" w:rsidRPr="00017011" w:rsidRDefault="00017011" w:rsidP="00017011">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Exam Duration:</w:t>
      </w:r>
    </w:p>
    <w:p w14:paraId="7BF860FC" w14:textId="77777777" w:rsidR="00017011" w:rsidRPr="00017011" w:rsidRDefault="00017011" w:rsidP="00017011">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Adjustments:</w:t>
      </w:r>
      <w:r w:rsidRPr="00017011">
        <w:rPr>
          <w:rFonts w:ascii="Times New Roman" w:eastAsia="Times New Roman" w:hAnsi="Times New Roman" w:cs="Times New Roman"/>
          <w:kern w:val="0"/>
          <w:lang w:eastAsia="en-GB"/>
          <w14:ligatures w14:val="none"/>
        </w:rPr>
        <w:t xml:space="preserve"> The duration of the exam may be extended to accommodate the open-book format, recognizing that time may be needed to consult materials effectively.</w:t>
      </w:r>
    </w:p>
    <w:p w14:paraId="02ADA64D" w14:textId="77777777" w:rsidR="00017011" w:rsidRPr="00017011" w:rsidRDefault="00017011" w:rsidP="00017011">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lastRenderedPageBreak/>
        <w:t>Standard Duration:</w:t>
      </w:r>
      <w:r w:rsidRPr="00017011">
        <w:rPr>
          <w:rFonts w:ascii="Times New Roman" w:eastAsia="Times New Roman" w:hAnsi="Times New Roman" w:cs="Times New Roman"/>
          <w:kern w:val="0"/>
          <w:lang w:eastAsia="en-GB"/>
          <w14:ligatures w14:val="none"/>
        </w:rPr>
        <w:t xml:space="preserve"> Provide a standard duration for the open-book exams, with the possibility of additional time based on the student’s documented needs.</w:t>
      </w:r>
    </w:p>
    <w:p w14:paraId="5AD18A19" w14:textId="77777777" w:rsidR="00017011" w:rsidRPr="00017011" w:rsidRDefault="00017011" w:rsidP="00017011">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Supervision and Integrity:</w:t>
      </w:r>
    </w:p>
    <w:p w14:paraId="33ABCEC8" w14:textId="77777777" w:rsidR="00017011" w:rsidRPr="00017011" w:rsidRDefault="00017011" w:rsidP="00017011">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Monitoring:</w:t>
      </w:r>
      <w:r w:rsidRPr="00017011">
        <w:rPr>
          <w:rFonts w:ascii="Times New Roman" w:eastAsia="Times New Roman" w:hAnsi="Times New Roman" w:cs="Times New Roman"/>
          <w:kern w:val="0"/>
          <w:lang w:eastAsia="en-GB"/>
          <w14:ligatures w14:val="none"/>
        </w:rPr>
        <w:t xml:space="preserve"> Use appropriate methods to monitor the exam to maintain academic integrity. This may include proctoring software for online exams or physical supervision for in-person exams.</w:t>
      </w:r>
    </w:p>
    <w:p w14:paraId="61289623" w14:textId="77777777" w:rsidR="00017011" w:rsidRPr="00017011" w:rsidRDefault="00017011" w:rsidP="00017011">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Guidelines for Integrity:</w:t>
      </w:r>
      <w:r w:rsidRPr="00017011">
        <w:rPr>
          <w:rFonts w:ascii="Times New Roman" w:eastAsia="Times New Roman" w:hAnsi="Times New Roman" w:cs="Times New Roman"/>
          <w:kern w:val="0"/>
          <w:lang w:eastAsia="en-GB"/>
          <w14:ligatures w14:val="none"/>
        </w:rPr>
        <w:t xml:space="preserve"> Offer guidelines to students about academic honesty specific to open-book format to prevent misunderstandings about acceptable use of resources.</w:t>
      </w:r>
    </w:p>
    <w:p w14:paraId="6D14A17E" w14:textId="77777777" w:rsidR="00017011" w:rsidRPr="00017011" w:rsidRDefault="00017011" w:rsidP="00017011">
      <w:p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Post-Exam Processes:</w:t>
      </w:r>
    </w:p>
    <w:p w14:paraId="4B844460" w14:textId="77777777" w:rsidR="00017011" w:rsidRPr="00017011" w:rsidRDefault="00017011" w:rsidP="00017011">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Feedback Mechanism:</w:t>
      </w:r>
      <w:r w:rsidRPr="00017011">
        <w:rPr>
          <w:rFonts w:ascii="Times New Roman" w:eastAsia="Times New Roman" w:hAnsi="Times New Roman" w:cs="Times New Roman"/>
          <w:kern w:val="0"/>
          <w:lang w:eastAsia="en-GB"/>
          <w14:ligatures w14:val="none"/>
        </w:rPr>
        <w:t xml:space="preserve"> Provide a mechanism for students to receive feedback on their performance in open-book exams to ensure continuous learning and adjustment of strategies.</w:t>
      </w:r>
    </w:p>
    <w:p w14:paraId="2C3FFC68" w14:textId="77777777" w:rsidR="00017011" w:rsidRPr="00017011" w:rsidRDefault="00017011" w:rsidP="00017011">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b/>
          <w:bCs/>
          <w:kern w:val="0"/>
          <w:lang w:eastAsia="en-GB"/>
          <w14:ligatures w14:val="none"/>
        </w:rPr>
        <w:t>Review Process:</w:t>
      </w:r>
      <w:r w:rsidRPr="00017011">
        <w:rPr>
          <w:rFonts w:ascii="Times New Roman" w:eastAsia="Times New Roman" w:hAnsi="Times New Roman" w:cs="Times New Roman"/>
          <w:kern w:val="0"/>
          <w:lang w:eastAsia="en-GB"/>
          <w14:ligatures w14:val="none"/>
        </w:rPr>
        <w:t xml:space="preserve"> Establish a process for students to appeal or discuss their grades, especially if they believe that the open-book format did not adequately accommodate their needs.</w:t>
      </w:r>
    </w:p>
    <w:p w14:paraId="2DC2D9FB" w14:textId="77777777" w:rsidR="00017011" w:rsidRPr="00017011" w:rsidRDefault="00017011" w:rsidP="00017011">
      <w:pPr>
        <w:spacing w:before="100" w:beforeAutospacing="1" w:after="100" w:afterAutospacing="1"/>
        <w:rPr>
          <w:rFonts w:ascii="Times New Roman" w:eastAsia="Times New Roman" w:hAnsi="Times New Roman" w:cs="Times New Roman"/>
          <w:kern w:val="0"/>
          <w:lang w:eastAsia="en-GB"/>
          <w14:ligatures w14:val="none"/>
        </w:rPr>
      </w:pPr>
      <w:r w:rsidRPr="00017011">
        <w:rPr>
          <w:rFonts w:ascii="Times New Roman" w:eastAsia="Times New Roman" w:hAnsi="Times New Roman" w:cs="Times New Roman"/>
          <w:kern w:val="0"/>
          <w:lang w:eastAsia="en-GB"/>
          <w14:ligatures w14:val="none"/>
        </w:rPr>
        <w:t>By implementing these expanded guidelines, universities can better accommodate students with specific learning disabilities by offering them an examination format that leverages their strengths and compensates for their challenges. This approach not only aligns with inclusive educational practices but also enhances the overall fairness and integrity of the examination process.</w:t>
      </w:r>
    </w:p>
    <w:p w14:paraId="6BC28257"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CFB"/>
    <w:multiLevelType w:val="multilevel"/>
    <w:tmpl w:val="095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C6A85"/>
    <w:multiLevelType w:val="multilevel"/>
    <w:tmpl w:val="8D02F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34256E"/>
    <w:multiLevelType w:val="multilevel"/>
    <w:tmpl w:val="58A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A5C75"/>
    <w:multiLevelType w:val="multilevel"/>
    <w:tmpl w:val="9C6C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74F66"/>
    <w:multiLevelType w:val="multilevel"/>
    <w:tmpl w:val="809C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760022">
    <w:abstractNumId w:val="4"/>
  </w:num>
  <w:num w:numId="2" w16cid:durableId="581641365">
    <w:abstractNumId w:val="3"/>
  </w:num>
  <w:num w:numId="3" w16cid:durableId="259989806">
    <w:abstractNumId w:val="0"/>
  </w:num>
  <w:num w:numId="4" w16cid:durableId="168493778">
    <w:abstractNumId w:val="1"/>
  </w:num>
  <w:num w:numId="5" w16cid:durableId="1781292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11"/>
    <w:rsid w:val="00017011"/>
    <w:rsid w:val="00137313"/>
    <w:rsid w:val="00287E9B"/>
    <w:rsid w:val="007E7985"/>
    <w:rsid w:val="0080268B"/>
    <w:rsid w:val="008D3F63"/>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C960"/>
  <w15:chartTrackingRefBased/>
  <w15:docId w15:val="{AFA17CD9-A402-964E-9B6D-C3C40727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7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17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0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0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0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0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7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17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011"/>
    <w:rPr>
      <w:rFonts w:eastAsiaTheme="majorEastAsia" w:cstheme="majorBidi"/>
      <w:color w:val="272727" w:themeColor="text1" w:themeTint="D8"/>
    </w:rPr>
  </w:style>
  <w:style w:type="paragraph" w:styleId="Title">
    <w:name w:val="Title"/>
    <w:basedOn w:val="Normal"/>
    <w:next w:val="Normal"/>
    <w:link w:val="TitleChar"/>
    <w:uiPriority w:val="10"/>
    <w:qFormat/>
    <w:rsid w:val="000170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0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0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7011"/>
    <w:rPr>
      <w:i/>
      <w:iCs/>
      <w:color w:val="404040" w:themeColor="text1" w:themeTint="BF"/>
    </w:rPr>
  </w:style>
  <w:style w:type="paragraph" w:styleId="ListParagraph">
    <w:name w:val="List Paragraph"/>
    <w:basedOn w:val="Normal"/>
    <w:uiPriority w:val="34"/>
    <w:qFormat/>
    <w:rsid w:val="00017011"/>
    <w:pPr>
      <w:ind w:left="720"/>
      <w:contextualSpacing/>
    </w:pPr>
  </w:style>
  <w:style w:type="character" w:styleId="IntenseEmphasis">
    <w:name w:val="Intense Emphasis"/>
    <w:basedOn w:val="DefaultParagraphFont"/>
    <w:uiPriority w:val="21"/>
    <w:qFormat/>
    <w:rsid w:val="00017011"/>
    <w:rPr>
      <w:i/>
      <w:iCs/>
      <w:color w:val="0F4761" w:themeColor="accent1" w:themeShade="BF"/>
    </w:rPr>
  </w:style>
  <w:style w:type="paragraph" w:styleId="IntenseQuote">
    <w:name w:val="Intense Quote"/>
    <w:basedOn w:val="Normal"/>
    <w:next w:val="Normal"/>
    <w:link w:val="IntenseQuoteChar"/>
    <w:uiPriority w:val="30"/>
    <w:qFormat/>
    <w:rsid w:val="00017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011"/>
    <w:rPr>
      <w:i/>
      <w:iCs/>
      <w:color w:val="0F4761" w:themeColor="accent1" w:themeShade="BF"/>
    </w:rPr>
  </w:style>
  <w:style w:type="character" w:styleId="IntenseReference">
    <w:name w:val="Intense Reference"/>
    <w:basedOn w:val="DefaultParagraphFont"/>
    <w:uiPriority w:val="32"/>
    <w:qFormat/>
    <w:rsid w:val="00017011"/>
    <w:rPr>
      <w:b/>
      <w:bCs/>
      <w:smallCaps/>
      <w:color w:val="0F4761" w:themeColor="accent1" w:themeShade="BF"/>
      <w:spacing w:val="5"/>
    </w:rPr>
  </w:style>
  <w:style w:type="paragraph" w:styleId="NormalWeb">
    <w:name w:val="Normal (Web)"/>
    <w:basedOn w:val="Normal"/>
    <w:uiPriority w:val="99"/>
    <w:semiHidden/>
    <w:unhideWhenUsed/>
    <w:rsid w:val="0001701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17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D41B53-F180-42C4-AAC1-5603DB2DF0D0}"/>
</file>

<file path=customXml/itemProps2.xml><?xml version="1.0" encoding="utf-8"?>
<ds:datastoreItem xmlns:ds="http://schemas.openxmlformats.org/officeDocument/2006/customXml" ds:itemID="{1359A121-A475-457B-BCC9-E94091758ADD}"/>
</file>

<file path=customXml/itemProps3.xml><?xml version="1.0" encoding="utf-8"?>
<ds:datastoreItem xmlns:ds="http://schemas.openxmlformats.org/officeDocument/2006/customXml" ds:itemID="{0C925663-AE13-4F2E-A205-F4240A903089}"/>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2024-04-16T19:12:00Z</dcterms:created>
  <dcterms:modified xsi:type="dcterms:W3CDTF">2024-04-16T19:12:00Z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