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C96E" w14:textId="77777777" w:rsidR="00177B26" w:rsidRPr="00177B26" w:rsidRDefault="00177B26" w:rsidP="00177B26">
      <w:pPr>
        <w:spacing w:before="100" w:beforeAutospacing="1" w:after="100" w:afterAutospacing="1"/>
        <w:outlineLvl w:val="2"/>
        <w:rPr>
          <w:rFonts w:ascii="Calibri" w:eastAsia="Times New Roman" w:hAnsi="Calibri" w:cs="Calibri"/>
          <w:b/>
          <w:bCs/>
          <w:kern w:val="0"/>
          <w:sz w:val="27"/>
          <w:szCs w:val="27"/>
          <w:lang w:eastAsia="en-GB"/>
          <w14:ligatures w14:val="none"/>
        </w:rPr>
      </w:pPr>
      <w:r w:rsidRPr="00177B26">
        <w:rPr>
          <w:rFonts w:ascii="Calibri" w:eastAsia="Times New Roman" w:hAnsi="Calibri" w:cs="Calibri"/>
          <w:b/>
          <w:bCs/>
          <w:kern w:val="0"/>
          <w:sz w:val="27"/>
          <w:szCs w:val="27"/>
          <w:lang w:eastAsia="en-GB"/>
          <w14:ligatures w14:val="none"/>
        </w:rPr>
        <w:t>Guidelines for Permitting Food and Drinks in Examination Venues</w:t>
      </w:r>
    </w:p>
    <w:p w14:paraId="46097011" w14:textId="77777777" w:rsidR="00177B26" w:rsidRPr="00177B26" w:rsidRDefault="00177B26" w:rsidP="00177B26">
      <w:p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kern w:val="0"/>
          <w:lang w:eastAsia="en-GB"/>
          <w14:ligatures w14:val="none"/>
        </w:rPr>
        <w:t>Ensuring that students with medical needs, such as diabetes, can manage their condition effectively during examinations is crucial for maintaining their health and ensuring they can perform to the best of their abilities. Here are comprehensive guidelines to govern the allowance of food and drinks in examination venues for such students.</w:t>
      </w:r>
    </w:p>
    <w:p w14:paraId="001C5988" w14:textId="77777777" w:rsidR="00177B26" w:rsidRPr="00177B26" w:rsidRDefault="00177B26" w:rsidP="00177B26">
      <w:pPr>
        <w:spacing w:before="100" w:beforeAutospacing="1" w:after="100" w:afterAutospacing="1"/>
        <w:outlineLvl w:val="3"/>
        <w:rPr>
          <w:rFonts w:ascii="Calibri" w:eastAsia="Times New Roman" w:hAnsi="Calibri" w:cs="Calibri"/>
          <w:b/>
          <w:bCs/>
          <w:kern w:val="0"/>
          <w:lang w:eastAsia="en-GB"/>
          <w14:ligatures w14:val="none"/>
        </w:rPr>
      </w:pPr>
      <w:r w:rsidRPr="00177B26">
        <w:rPr>
          <w:rFonts w:ascii="Calibri" w:eastAsia="Times New Roman" w:hAnsi="Calibri" w:cs="Calibri"/>
          <w:b/>
          <w:bCs/>
          <w:kern w:val="0"/>
          <w:lang w:eastAsia="en-GB"/>
          <w14:ligatures w14:val="none"/>
        </w:rPr>
        <w:t>1. Eligibility and Permission</w:t>
      </w:r>
    </w:p>
    <w:p w14:paraId="5AA35E57" w14:textId="77777777" w:rsidR="00177B26" w:rsidRPr="00177B26" w:rsidRDefault="00177B26" w:rsidP="00177B26">
      <w:p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b/>
          <w:bCs/>
          <w:kern w:val="0"/>
          <w:lang w:eastAsia="en-GB"/>
          <w14:ligatures w14:val="none"/>
        </w:rPr>
        <w:t>1.1 Granting Permission:</w:t>
      </w:r>
    </w:p>
    <w:p w14:paraId="486728B1" w14:textId="77777777" w:rsidR="00177B26" w:rsidRPr="00177B26" w:rsidRDefault="00177B26" w:rsidP="00177B26">
      <w:pPr>
        <w:numPr>
          <w:ilvl w:val="0"/>
          <w:numId w:val="1"/>
        </w:num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kern w:val="0"/>
          <w:lang w:eastAsia="en-GB"/>
          <w14:ligatures w14:val="none"/>
        </w:rPr>
        <w:t>Students who require food and/or drinks during examinations due to a medical condition must apply for permission through the institution's Disability Services.</w:t>
      </w:r>
    </w:p>
    <w:p w14:paraId="3890E48B" w14:textId="77777777" w:rsidR="00177B26" w:rsidRPr="00177B26" w:rsidRDefault="00177B26" w:rsidP="00177B26">
      <w:pPr>
        <w:numPr>
          <w:ilvl w:val="0"/>
          <w:numId w:val="1"/>
        </w:num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kern w:val="0"/>
          <w:lang w:eastAsia="en-GB"/>
          <w14:ligatures w14:val="none"/>
        </w:rPr>
        <w:t>The application must be supported by medical documentation that clearly outlines the necessity for access to food or beverages during an exam.</w:t>
      </w:r>
    </w:p>
    <w:p w14:paraId="299C84F6" w14:textId="77777777" w:rsidR="00177B26" w:rsidRPr="00177B26" w:rsidRDefault="00177B26" w:rsidP="00177B26">
      <w:p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b/>
          <w:bCs/>
          <w:kern w:val="0"/>
          <w:lang w:eastAsia="en-GB"/>
          <w14:ligatures w14:val="none"/>
        </w:rPr>
        <w:t>1.2 Documentation and Approval:</w:t>
      </w:r>
    </w:p>
    <w:p w14:paraId="74A58A62" w14:textId="10929B45" w:rsidR="00177B26" w:rsidRPr="00177B26" w:rsidRDefault="00177B26" w:rsidP="00177B26">
      <w:pPr>
        <w:numPr>
          <w:ilvl w:val="0"/>
          <w:numId w:val="2"/>
        </w:num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kern w:val="0"/>
          <w:lang w:eastAsia="en-GB"/>
          <w14:ligatures w14:val="none"/>
        </w:rPr>
        <w:t xml:space="preserve">Approved accommodations will be documented in the student’s Learning </w:t>
      </w:r>
      <w:r w:rsidRPr="00D42A71">
        <w:rPr>
          <w:rFonts w:ascii="Calibri" w:eastAsia="Times New Roman" w:hAnsi="Calibri" w:cs="Calibri"/>
          <w:kern w:val="0"/>
          <w:lang w:eastAsia="en-GB"/>
          <w14:ligatures w14:val="none"/>
        </w:rPr>
        <w:t xml:space="preserve">Needs Assessment </w:t>
      </w:r>
      <w:r w:rsidRPr="00177B26">
        <w:rPr>
          <w:rFonts w:ascii="Calibri" w:eastAsia="Times New Roman" w:hAnsi="Calibri" w:cs="Calibri"/>
          <w:kern w:val="0"/>
          <w:lang w:eastAsia="en-GB"/>
          <w14:ligatures w14:val="none"/>
        </w:rPr>
        <w:t>specifying what items are permitted and under what conditions.</w:t>
      </w:r>
    </w:p>
    <w:p w14:paraId="0DBADA93" w14:textId="743CE404" w:rsidR="00177B26" w:rsidRPr="00177B26" w:rsidRDefault="00177B26" w:rsidP="00177B26">
      <w:pPr>
        <w:numPr>
          <w:ilvl w:val="0"/>
          <w:numId w:val="2"/>
        </w:num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kern w:val="0"/>
          <w:lang w:eastAsia="en-GB"/>
          <w14:ligatures w14:val="none"/>
        </w:rPr>
        <w:t>A copy of the</w:t>
      </w:r>
      <w:r w:rsidRPr="00D42A71">
        <w:rPr>
          <w:rFonts w:ascii="Calibri" w:eastAsia="Times New Roman" w:hAnsi="Calibri" w:cs="Calibri"/>
          <w:kern w:val="0"/>
          <w:lang w:eastAsia="en-GB"/>
          <w14:ligatures w14:val="none"/>
        </w:rPr>
        <w:t xml:space="preserve"> </w:t>
      </w:r>
      <w:r w:rsidRPr="00177B26">
        <w:rPr>
          <w:rFonts w:ascii="Calibri" w:eastAsia="Times New Roman" w:hAnsi="Calibri" w:cs="Calibri"/>
          <w:kern w:val="0"/>
          <w:lang w:eastAsia="en-GB"/>
          <w14:ligatures w14:val="none"/>
        </w:rPr>
        <w:t xml:space="preserve">Learning </w:t>
      </w:r>
      <w:r w:rsidRPr="00D42A71">
        <w:rPr>
          <w:rFonts w:ascii="Calibri" w:eastAsia="Times New Roman" w:hAnsi="Calibri" w:cs="Calibri"/>
          <w:kern w:val="0"/>
          <w:lang w:eastAsia="en-GB"/>
          <w14:ligatures w14:val="none"/>
        </w:rPr>
        <w:t>Needs Assessment</w:t>
      </w:r>
      <w:r w:rsidRPr="00D42A71">
        <w:rPr>
          <w:rFonts w:ascii="Calibri" w:eastAsia="Times New Roman" w:hAnsi="Calibri" w:cs="Calibri"/>
          <w:kern w:val="0"/>
          <w:lang w:eastAsia="en-GB"/>
          <w14:ligatures w14:val="none"/>
        </w:rPr>
        <w:t xml:space="preserve"> </w:t>
      </w:r>
      <w:r w:rsidRPr="00177B26">
        <w:rPr>
          <w:rFonts w:ascii="Calibri" w:eastAsia="Times New Roman" w:hAnsi="Calibri" w:cs="Calibri"/>
          <w:kern w:val="0"/>
          <w:lang w:eastAsia="en-GB"/>
          <w14:ligatures w14:val="none"/>
        </w:rPr>
        <w:t>should be available to the examination invigilators and the Examinations Office.</w:t>
      </w:r>
    </w:p>
    <w:p w14:paraId="545FEE60" w14:textId="77777777" w:rsidR="00177B26" w:rsidRPr="00177B26" w:rsidRDefault="00177B26" w:rsidP="00177B26">
      <w:pPr>
        <w:spacing w:before="100" w:beforeAutospacing="1" w:after="100" w:afterAutospacing="1"/>
        <w:outlineLvl w:val="3"/>
        <w:rPr>
          <w:rFonts w:ascii="Calibri" w:eastAsia="Times New Roman" w:hAnsi="Calibri" w:cs="Calibri"/>
          <w:b/>
          <w:bCs/>
          <w:kern w:val="0"/>
          <w:lang w:eastAsia="en-GB"/>
          <w14:ligatures w14:val="none"/>
        </w:rPr>
      </w:pPr>
      <w:r w:rsidRPr="00177B26">
        <w:rPr>
          <w:rFonts w:ascii="Calibri" w:eastAsia="Times New Roman" w:hAnsi="Calibri" w:cs="Calibri"/>
          <w:b/>
          <w:bCs/>
          <w:kern w:val="0"/>
          <w:lang w:eastAsia="en-GB"/>
          <w14:ligatures w14:val="none"/>
        </w:rPr>
        <w:t>2. Types of Permissible Items</w:t>
      </w:r>
    </w:p>
    <w:p w14:paraId="7F48C2D2" w14:textId="77777777" w:rsidR="00177B26" w:rsidRPr="00177B26" w:rsidRDefault="00177B26" w:rsidP="00177B26">
      <w:p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b/>
          <w:bCs/>
          <w:kern w:val="0"/>
          <w:lang w:eastAsia="en-GB"/>
          <w14:ligatures w14:val="none"/>
        </w:rPr>
        <w:t>2.1 Food and Beverage Specifications:</w:t>
      </w:r>
    </w:p>
    <w:p w14:paraId="2566EC59" w14:textId="77777777" w:rsidR="00177B26" w:rsidRPr="00177B26" w:rsidRDefault="00177B26" w:rsidP="00177B26">
      <w:pPr>
        <w:numPr>
          <w:ilvl w:val="0"/>
          <w:numId w:val="3"/>
        </w:num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kern w:val="0"/>
          <w:lang w:eastAsia="en-GB"/>
          <w14:ligatures w14:val="none"/>
        </w:rPr>
        <w:t>Only odourless and quiet-to-access foods are permitted to minimize distractions to other examinees. Examples include soft fruits, bars, and sandwiches that do not contain strong-smelling ingredients like onions or fish.</w:t>
      </w:r>
    </w:p>
    <w:p w14:paraId="7885E81F" w14:textId="43C527AF" w:rsidR="00177B26" w:rsidRPr="00177B26" w:rsidRDefault="00177B26" w:rsidP="00177B26">
      <w:pPr>
        <w:numPr>
          <w:ilvl w:val="0"/>
          <w:numId w:val="3"/>
        </w:num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kern w:val="0"/>
          <w:lang w:eastAsia="en-GB"/>
          <w14:ligatures w14:val="none"/>
        </w:rPr>
        <w:t>Beverages should be in containers that minimi</w:t>
      </w:r>
      <w:r w:rsidRPr="00D42A71">
        <w:rPr>
          <w:rFonts w:ascii="Calibri" w:eastAsia="Times New Roman" w:hAnsi="Calibri" w:cs="Calibri"/>
          <w:kern w:val="0"/>
          <w:lang w:eastAsia="en-GB"/>
          <w14:ligatures w14:val="none"/>
        </w:rPr>
        <w:t>s</w:t>
      </w:r>
      <w:r w:rsidRPr="00177B26">
        <w:rPr>
          <w:rFonts w:ascii="Calibri" w:eastAsia="Times New Roman" w:hAnsi="Calibri" w:cs="Calibri"/>
          <w:kern w:val="0"/>
          <w:lang w:eastAsia="en-GB"/>
          <w14:ligatures w14:val="none"/>
        </w:rPr>
        <w:t>e noise when opening or handling, such as screw-top bottles or containers with sports caps.</w:t>
      </w:r>
    </w:p>
    <w:p w14:paraId="4426ECA4" w14:textId="77777777" w:rsidR="00177B26" w:rsidRPr="00177B26" w:rsidRDefault="00177B26" w:rsidP="00177B26">
      <w:p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b/>
          <w:bCs/>
          <w:kern w:val="0"/>
          <w:lang w:eastAsia="en-GB"/>
          <w14:ligatures w14:val="none"/>
        </w:rPr>
        <w:t>2.2 Packaging:</w:t>
      </w:r>
    </w:p>
    <w:p w14:paraId="24512154" w14:textId="77777777" w:rsidR="00177B26" w:rsidRPr="00177B26" w:rsidRDefault="00177B26" w:rsidP="00177B26">
      <w:pPr>
        <w:numPr>
          <w:ilvl w:val="0"/>
          <w:numId w:val="4"/>
        </w:num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kern w:val="0"/>
          <w:lang w:eastAsia="en-GB"/>
          <w14:ligatures w14:val="none"/>
        </w:rPr>
        <w:t>Students are required to repackage food items from noisy wrappers (e.g., plastic bags or foil) into quiet, non-distracting containers like silicone bags or bento boxes prior to entering the exam hall.</w:t>
      </w:r>
    </w:p>
    <w:p w14:paraId="57784D82" w14:textId="77777777" w:rsidR="00177B26" w:rsidRPr="00177B26" w:rsidRDefault="00177B26" w:rsidP="00177B26">
      <w:p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b/>
          <w:bCs/>
          <w:kern w:val="0"/>
          <w:lang w:eastAsia="en-GB"/>
          <w14:ligatures w14:val="none"/>
        </w:rPr>
        <w:t>2.3 Restricted Items:</w:t>
      </w:r>
    </w:p>
    <w:p w14:paraId="3D4264B2" w14:textId="77777777" w:rsidR="00177B26" w:rsidRPr="00177B26" w:rsidRDefault="00177B26" w:rsidP="00177B26">
      <w:pPr>
        <w:numPr>
          <w:ilvl w:val="0"/>
          <w:numId w:val="5"/>
        </w:num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kern w:val="0"/>
          <w:lang w:eastAsia="en-GB"/>
          <w14:ligatures w14:val="none"/>
        </w:rPr>
        <w:t>Foods that create noise when consumed, such as crisps and crackers, are not allowed. The HEI reserves the right to refuse entry of any items deemed too disruptive.</w:t>
      </w:r>
    </w:p>
    <w:p w14:paraId="371DCCCB" w14:textId="77777777" w:rsidR="00177B26" w:rsidRPr="00177B26" w:rsidRDefault="00177B26" w:rsidP="00177B26">
      <w:pPr>
        <w:spacing w:before="100" w:beforeAutospacing="1" w:after="100" w:afterAutospacing="1"/>
        <w:outlineLvl w:val="3"/>
        <w:rPr>
          <w:rFonts w:ascii="Calibri" w:eastAsia="Times New Roman" w:hAnsi="Calibri" w:cs="Calibri"/>
          <w:b/>
          <w:bCs/>
          <w:kern w:val="0"/>
          <w:lang w:eastAsia="en-GB"/>
          <w14:ligatures w14:val="none"/>
        </w:rPr>
      </w:pPr>
      <w:r w:rsidRPr="00177B26">
        <w:rPr>
          <w:rFonts w:ascii="Calibri" w:eastAsia="Times New Roman" w:hAnsi="Calibri" w:cs="Calibri"/>
          <w:b/>
          <w:bCs/>
          <w:kern w:val="0"/>
          <w:lang w:eastAsia="en-GB"/>
          <w14:ligatures w14:val="none"/>
        </w:rPr>
        <w:t>3. Logistics and Setup</w:t>
      </w:r>
    </w:p>
    <w:p w14:paraId="0D465035" w14:textId="77777777" w:rsidR="00177B26" w:rsidRPr="00177B26" w:rsidRDefault="00177B26" w:rsidP="00177B26">
      <w:p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b/>
          <w:bCs/>
          <w:kern w:val="0"/>
          <w:lang w:eastAsia="en-GB"/>
          <w14:ligatures w14:val="none"/>
        </w:rPr>
        <w:t>3.1 Prior Notification:</w:t>
      </w:r>
    </w:p>
    <w:p w14:paraId="5D7FA72B" w14:textId="20CE64A8" w:rsidR="00177B26" w:rsidRPr="00177B26" w:rsidRDefault="00177B26" w:rsidP="00177B26">
      <w:pPr>
        <w:numPr>
          <w:ilvl w:val="0"/>
          <w:numId w:val="6"/>
        </w:num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kern w:val="0"/>
          <w:lang w:eastAsia="en-GB"/>
          <w14:ligatures w14:val="none"/>
        </w:rPr>
        <w:lastRenderedPageBreak/>
        <w:t xml:space="preserve">Students must notify the Examinations Office at least two weeks in advance of the examination about their intention to bring food or drinks into the exam venue as per their Learning </w:t>
      </w:r>
      <w:r w:rsidRPr="00D42A71">
        <w:rPr>
          <w:rFonts w:ascii="Calibri" w:eastAsia="Times New Roman" w:hAnsi="Calibri" w:cs="Calibri"/>
          <w:kern w:val="0"/>
          <w:lang w:eastAsia="en-GB"/>
          <w14:ligatures w14:val="none"/>
        </w:rPr>
        <w:t>Needs Assessment</w:t>
      </w:r>
      <w:r w:rsidRPr="00177B26">
        <w:rPr>
          <w:rFonts w:ascii="Calibri" w:eastAsia="Times New Roman" w:hAnsi="Calibri" w:cs="Calibri"/>
          <w:kern w:val="0"/>
          <w:lang w:eastAsia="en-GB"/>
          <w14:ligatures w14:val="none"/>
        </w:rPr>
        <w:t>.</w:t>
      </w:r>
    </w:p>
    <w:p w14:paraId="053CF304" w14:textId="77777777" w:rsidR="00177B26" w:rsidRPr="00177B26" w:rsidRDefault="00177B26" w:rsidP="00177B26">
      <w:pPr>
        <w:numPr>
          <w:ilvl w:val="0"/>
          <w:numId w:val="6"/>
        </w:num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kern w:val="0"/>
          <w:lang w:eastAsia="en-GB"/>
          <w14:ligatures w14:val="none"/>
        </w:rPr>
        <w:t>This allows the office to make necessary arrangements and inform invigilators accordingly.</w:t>
      </w:r>
    </w:p>
    <w:p w14:paraId="0E43A47E" w14:textId="77777777" w:rsidR="00177B26" w:rsidRPr="00177B26" w:rsidRDefault="00177B26" w:rsidP="00177B26">
      <w:p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b/>
          <w:bCs/>
          <w:kern w:val="0"/>
          <w:lang w:eastAsia="en-GB"/>
          <w14:ligatures w14:val="none"/>
        </w:rPr>
        <w:t>3.2 Handling and Storage:</w:t>
      </w:r>
    </w:p>
    <w:p w14:paraId="540A268D" w14:textId="77777777" w:rsidR="00177B26" w:rsidRPr="00177B26" w:rsidRDefault="00177B26" w:rsidP="00177B26">
      <w:pPr>
        <w:numPr>
          <w:ilvl w:val="0"/>
          <w:numId w:val="7"/>
        </w:num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kern w:val="0"/>
          <w:lang w:eastAsia="en-GB"/>
          <w14:ligatures w14:val="none"/>
        </w:rPr>
        <w:t>Examination venues will have designated areas where students can store their food and drink items if they do not need to access them continuously.</w:t>
      </w:r>
    </w:p>
    <w:p w14:paraId="2475D294" w14:textId="77777777" w:rsidR="00177B26" w:rsidRPr="00177B26" w:rsidRDefault="00177B26" w:rsidP="00177B26">
      <w:pPr>
        <w:numPr>
          <w:ilvl w:val="0"/>
          <w:numId w:val="7"/>
        </w:num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kern w:val="0"/>
          <w:lang w:eastAsia="en-GB"/>
          <w14:ligatures w14:val="none"/>
        </w:rPr>
        <w:t>Students may be asked to show the items to a member of staff before entering the exam venue to ensure compliance with the guidelines.</w:t>
      </w:r>
    </w:p>
    <w:p w14:paraId="571C4C0F" w14:textId="77777777" w:rsidR="00177B26" w:rsidRPr="00177B26" w:rsidRDefault="00177B26" w:rsidP="00177B26">
      <w:pPr>
        <w:spacing w:before="100" w:beforeAutospacing="1" w:after="100" w:afterAutospacing="1"/>
        <w:outlineLvl w:val="3"/>
        <w:rPr>
          <w:rFonts w:ascii="Calibri" w:eastAsia="Times New Roman" w:hAnsi="Calibri" w:cs="Calibri"/>
          <w:b/>
          <w:bCs/>
          <w:kern w:val="0"/>
          <w:lang w:eastAsia="en-GB"/>
          <w14:ligatures w14:val="none"/>
        </w:rPr>
      </w:pPr>
      <w:r w:rsidRPr="00177B26">
        <w:rPr>
          <w:rFonts w:ascii="Calibri" w:eastAsia="Times New Roman" w:hAnsi="Calibri" w:cs="Calibri"/>
          <w:b/>
          <w:bCs/>
          <w:kern w:val="0"/>
          <w:lang w:eastAsia="en-GB"/>
          <w14:ligatures w14:val="none"/>
        </w:rPr>
        <w:t>4. During the Examination</w:t>
      </w:r>
    </w:p>
    <w:p w14:paraId="739EC28C" w14:textId="77777777" w:rsidR="00177B26" w:rsidRPr="00177B26" w:rsidRDefault="00177B26" w:rsidP="00177B26">
      <w:p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b/>
          <w:bCs/>
          <w:kern w:val="0"/>
          <w:lang w:eastAsia="en-GB"/>
          <w14:ligatures w14:val="none"/>
        </w:rPr>
        <w:t>4.1 Access to Food/Drinks:</w:t>
      </w:r>
    </w:p>
    <w:p w14:paraId="2C9A72AA" w14:textId="77777777" w:rsidR="00177B26" w:rsidRPr="00177B26" w:rsidRDefault="00177B26" w:rsidP="00177B26">
      <w:pPr>
        <w:numPr>
          <w:ilvl w:val="0"/>
          <w:numId w:val="8"/>
        </w:num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kern w:val="0"/>
          <w:lang w:eastAsia="en-GB"/>
          <w14:ligatures w14:val="none"/>
        </w:rPr>
        <w:t>Students should access their food and drinks discreetly and with minimal disruption. They should also be located in a way that they can access them without disturbing others.</w:t>
      </w:r>
    </w:p>
    <w:p w14:paraId="3C2DBCB3" w14:textId="77777777" w:rsidR="00177B26" w:rsidRPr="00177B26" w:rsidRDefault="00177B26" w:rsidP="00177B26">
      <w:pPr>
        <w:numPr>
          <w:ilvl w:val="0"/>
          <w:numId w:val="8"/>
        </w:num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kern w:val="0"/>
          <w:lang w:eastAsia="en-GB"/>
          <w14:ligatures w14:val="none"/>
        </w:rPr>
        <w:t>Examination invigilators will be informed of the students who have permission to bring food and drinks and will monitor to ensure guidelines are followed.</w:t>
      </w:r>
    </w:p>
    <w:p w14:paraId="41ACE9CE" w14:textId="77777777" w:rsidR="00177B26" w:rsidRPr="00177B26" w:rsidRDefault="00177B26" w:rsidP="00177B26">
      <w:pPr>
        <w:spacing w:before="100" w:beforeAutospacing="1" w:after="100" w:afterAutospacing="1"/>
        <w:outlineLvl w:val="3"/>
        <w:rPr>
          <w:rFonts w:ascii="Calibri" w:eastAsia="Times New Roman" w:hAnsi="Calibri" w:cs="Calibri"/>
          <w:b/>
          <w:bCs/>
          <w:kern w:val="0"/>
          <w:lang w:eastAsia="en-GB"/>
          <w14:ligatures w14:val="none"/>
        </w:rPr>
      </w:pPr>
      <w:r w:rsidRPr="00177B26">
        <w:rPr>
          <w:rFonts w:ascii="Calibri" w:eastAsia="Times New Roman" w:hAnsi="Calibri" w:cs="Calibri"/>
          <w:b/>
          <w:bCs/>
          <w:kern w:val="0"/>
          <w:lang w:eastAsia="en-GB"/>
          <w14:ligatures w14:val="none"/>
        </w:rPr>
        <w:t>5. Monitoring and Feedback</w:t>
      </w:r>
    </w:p>
    <w:p w14:paraId="21926851" w14:textId="77777777" w:rsidR="00177B26" w:rsidRPr="00177B26" w:rsidRDefault="00177B26" w:rsidP="00177B26">
      <w:p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b/>
          <w:bCs/>
          <w:kern w:val="0"/>
          <w:lang w:eastAsia="en-GB"/>
          <w14:ligatures w14:val="none"/>
        </w:rPr>
        <w:t>5.1 Feedback Mechanism:</w:t>
      </w:r>
    </w:p>
    <w:p w14:paraId="08B8B529" w14:textId="77777777" w:rsidR="00177B26" w:rsidRPr="00177B26" w:rsidRDefault="00177B26" w:rsidP="00177B26">
      <w:pPr>
        <w:numPr>
          <w:ilvl w:val="0"/>
          <w:numId w:val="9"/>
        </w:num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kern w:val="0"/>
          <w:lang w:eastAsia="en-GB"/>
          <w14:ligatures w14:val="none"/>
        </w:rPr>
        <w:t>Students are encouraged to provide feedback after their examinations regarding how their needs were met and any issues they encountered with accessing their food or drinks.</w:t>
      </w:r>
    </w:p>
    <w:p w14:paraId="310A8F2E" w14:textId="77777777" w:rsidR="00177B26" w:rsidRPr="00177B26" w:rsidRDefault="00177B26" w:rsidP="00177B26">
      <w:pPr>
        <w:numPr>
          <w:ilvl w:val="0"/>
          <w:numId w:val="9"/>
        </w:num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kern w:val="0"/>
          <w:lang w:eastAsia="en-GB"/>
          <w14:ligatures w14:val="none"/>
        </w:rPr>
        <w:t>This feedback will help to refine the guidelines and arrangements for future examinations.</w:t>
      </w:r>
    </w:p>
    <w:p w14:paraId="7D23B4C5" w14:textId="77777777" w:rsidR="00177B26" w:rsidRPr="00177B26" w:rsidRDefault="00177B26" w:rsidP="00177B26">
      <w:pPr>
        <w:spacing w:before="100" w:beforeAutospacing="1" w:after="100" w:afterAutospacing="1"/>
        <w:outlineLvl w:val="3"/>
        <w:rPr>
          <w:rFonts w:ascii="Calibri" w:eastAsia="Times New Roman" w:hAnsi="Calibri" w:cs="Calibri"/>
          <w:b/>
          <w:bCs/>
          <w:kern w:val="0"/>
          <w:lang w:eastAsia="en-GB"/>
          <w14:ligatures w14:val="none"/>
        </w:rPr>
      </w:pPr>
      <w:r w:rsidRPr="00177B26">
        <w:rPr>
          <w:rFonts w:ascii="Calibri" w:eastAsia="Times New Roman" w:hAnsi="Calibri" w:cs="Calibri"/>
          <w:b/>
          <w:bCs/>
          <w:kern w:val="0"/>
          <w:lang w:eastAsia="en-GB"/>
          <w14:ligatures w14:val="none"/>
        </w:rPr>
        <w:t>6. Policy Review and Updates</w:t>
      </w:r>
    </w:p>
    <w:p w14:paraId="5DDADA55" w14:textId="77777777" w:rsidR="00177B26" w:rsidRPr="00177B26" w:rsidRDefault="00177B26" w:rsidP="00177B26">
      <w:p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b/>
          <w:bCs/>
          <w:kern w:val="0"/>
          <w:lang w:eastAsia="en-GB"/>
          <w14:ligatures w14:val="none"/>
        </w:rPr>
        <w:t>6.1 Annual Review:</w:t>
      </w:r>
    </w:p>
    <w:p w14:paraId="2FF6D6F5" w14:textId="77777777" w:rsidR="00177B26" w:rsidRPr="00177B26" w:rsidRDefault="00177B26" w:rsidP="00177B26">
      <w:pPr>
        <w:numPr>
          <w:ilvl w:val="0"/>
          <w:numId w:val="10"/>
        </w:num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kern w:val="0"/>
          <w:lang w:eastAsia="en-GB"/>
          <w14:ligatures w14:val="none"/>
        </w:rPr>
        <w:t>The guidelines for food and drinks in examinations should be reviewed annually by Disability Services in conjunction with the Examinations Office.</w:t>
      </w:r>
    </w:p>
    <w:p w14:paraId="2BA133F2" w14:textId="77777777" w:rsidR="00177B26" w:rsidRPr="00177B26" w:rsidRDefault="00177B26" w:rsidP="00177B26">
      <w:pPr>
        <w:numPr>
          <w:ilvl w:val="0"/>
          <w:numId w:val="10"/>
        </w:num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kern w:val="0"/>
          <w:lang w:eastAsia="en-GB"/>
          <w14:ligatures w14:val="none"/>
        </w:rPr>
        <w:t>Reviews should consider student feedback, advancements in packaging technology, and any changes in medical advice regarding the management of conditions during exams.</w:t>
      </w:r>
    </w:p>
    <w:p w14:paraId="62529491" w14:textId="77777777" w:rsidR="00177B26" w:rsidRPr="00177B26" w:rsidRDefault="00177B26" w:rsidP="00177B26">
      <w:pPr>
        <w:spacing w:before="100" w:beforeAutospacing="1" w:after="100" w:afterAutospacing="1"/>
        <w:rPr>
          <w:rFonts w:ascii="Calibri" w:eastAsia="Times New Roman" w:hAnsi="Calibri" w:cs="Calibri"/>
          <w:kern w:val="0"/>
          <w:lang w:eastAsia="en-GB"/>
          <w14:ligatures w14:val="none"/>
        </w:rPr>
      </w:pPr>
      <w:r w:rsidRPr="00177B26">
        <w:rPr>
          <w:rFonts w:ascii="Calibri" w:eastAsia="Times New Roman" w:hAnsi="Calibri" w:cs="Calibri"/>
          <w:kern w:val="0"/>
          <w:lang w:eastAsia="en-GB"/>
          <w14:ligatures w14:val="none"/>
        </w:rPr>
        <w:t>By adhering to these guidelines, institutions can ensure that students with specific dietary and medical needs are accommodated during examinations without disrupting the exam environment for others. This approach not only supports the health and academic performance of these students but also upholds the integrity and fairness of the examination process.</w:t>
      </w:r>
    </w:p>
    <w:p w14:paraId="5784E25A" w14:textId="77777777" w:rsidR="00137313" w:rsidRDefault="00137313"/>
    <w:sectPr w:rsidR="00137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CE3"/>
    <w:multiLevelType w:val="multilevel"/>
    <w:tmpl w:val="71D2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C04D8"/>
    <w:multiLevelType w:val="multilevel"/>
    <w:tmpl w:val="E224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C58B3"/>
    <w:multiLevelType w:val="multilevel"/>
    <w:tmpl w:val="05D4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946B4"/>
    <w:multiLevelType w:val="multilevel"/>
    <w:tmpl w:val="3670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676D8"/>
    <w:multiLevelType w:val="multilevel"/>
    <w:tmpl w:val="25DC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767BA"/>
    <w:multiLevelType w:val="multilevel"/>
    <w:tmpl w:val="5256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304F9"/>
    <w:multiLevelType w:val="multilevel"/>
    <w:tmpl w:val="E9CE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C41B9C"/>
    <w:multiLevelType w:val="multilevel"/>
    <w:tmpl w:val="BEC8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264A30"/>
    <w:multiLevelType w:val="multilevel"/>
    <w:tmpl w:val="9FCE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F00E17"/>
    <w:multiLevelType w:val="multilevel"/>
    <w:tmpl w:val="7936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390925">
    <w:abstractNumId w:val="7"/>
  </w:num>
  <w:num w:numId="2" w16cid:durableId="1312179130">
    <w:abstractNumId w:val="1"/>
  </w:num>
  <w:num w:numId="3" w16cid:durableId="1772163539">
    <w:abstractNumId w:val="9"/>
  </w:num>
  <w:num w:numId="4" w16cid:durableId="42678017">
    <w:abstractNumId w:val="2"/>
  </w:num>
  <w:num w:numId="5" w16cid:durableId="2002076884">
    <w:abstractNumId w:val="8"/>
  </w:num>
  <w:num w:numId="6" w16cid:durableId="1579097633">
    <w:abstractNumId w:val="6"/>
  </w:num>
  <w:num w:numId="7" w16cid:durableId="841628609">
    <w:abstractNumId w:val="0"/>
  </w:num>
  <w:num w:numId="8" w16cid:durableId="963803047">
    <w:abstractNumId w:val="3"/>
  </w:num>
  <w:num w:numId="9" w16cid:durableId="644966827">
    <w:abstractNumId w:val="4"/>
  </w:num>
  <w:num w:numId="10" w16cid:durableId="1844586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26"/>
    <w:rsid w:val="00137313"/>
    <w:rsid w:val="00177B26"/>
    <w:rsid w:val="00287E9B"/>
    <w:rsid w:val="007E7985"/>
    <w:rsid w:val="0080268B"/>
    <w:rsid w:val="008D3F63"/>
    <w:rsid w:val="00B65C35"/>
    <w:rsid w:val="00D42A71"/>
    <w:rsid w:val="00EA7765"/>
    <w:rsid w:val="00F965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124065C"/>
  <w15:chartTrackingRefBased/>
  <w15:docId w15:val="{9B54EB8E-B3D3-DC4D-9288-F438E9D0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77B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77B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B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B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B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B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B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B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B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77B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77B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B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B26"/>
    <w:rPr>
      <w:rFonts w:eastAsiaTheme="majorEastAsia" w:cstheme="majorBidi"/>
      <w:color w:val="272727" w:themeColor="text1" w:themeTint="D8"/>
    </w:rPr>
  </w:style>
  <w:style w:type="paragraph" w:styleId="Title">
    <w:name w:val="Title"/>
    <w:basedOn w:val="Normal"/>
    <w:next w:val="Normal"/>
    <w:link w:val="TitleChar"/>
    <w:uiPriority w:val="10"/>
    <w:qFormat/>
    <w:rsid w:val="00177B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B2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B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7B26"/>
    <w:rPr>
      <w:i/>
      <w:iCs/>
      <w:color w:val="404040" w:themeColor="text1" w:themeTint="BF"/>
    </w:rPr>
  </w:style>
  <w:style w:type="paragraph" w:styleId="ListParagraph">
    <w:name w:val="List Paragraph"/>
    <w:basedOn w:val="Normal"/>
    <w:uiPriority w:val="34"/>
    <w:qFormat/>
    <w:rsid w:val="00177B26"/>
    <w:pPr>
      <w:ind w:left="720"/>
      <w:contextualSpacing/>
    </w:pPr>
  </w:style>
  <w:style w:type="character" w:styleId="IntenseEmphasis">
    <w:name w:val="Intense Emphasis"/>
    <w:basedOn w:val="DefaultParagraphFont"/>
    <w:uiPriority w:val="21"/>
    <w:qFormat/>
    <w:rsid w:val="00177B26"/>
    <w:rPr>
      <w:i/>
      <w:iCs/>
      <w:color w:val="0F4761" w:themeColor="accent1" w:themeShade="BF"/>
    </w:rPr>
  </w:style>
  <w:style w:type="paragraph" w:styleId="IntenseQuote">
    <w:name w:val="Intense Quote"/>
    <w:basedOn w:val="Normal"/>
    <w:next w:val="Normal"/>
    <w:link w:val="IntenseQuoteChar"/>
    <w:uiPriority w:val="30"/>
    <w:qFormat/>
    <w:rsid w:val="00177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B26"/>
    <w:rPr>
      <w:i/>
      <w:iCs/>
      <w:color w:val="0F4761" w:themeColor="accent1" w:themeShade="BF"/>
    </w:rPr>
  </w:style>
  <w:style w:type="character" w:styleId="IntenseReference">
    <w:name w:val="Intense Reference"/>
    <w:basedOn w:val="DefaultParagraphFont"/>
    <w:uiPriority w:val="32"/>
    <w:qFormat/>
    <w:rsid w:val="00177B26"/>
    <w:rPr>
      <w:b/>
      <w:bCs/>
      <w:smallCaps/>
      <w:color w:val="0F4761" w:themeColor="accent1" w:themeShade="BF"/>
      <w:spacing w:val="5"/>
    </w:rPr>
  </w:style>
  <w:style w:type="paragraph" w:styleId="NormalWeb">
    <w:name w:val="Normal (Web)"/>
    <w:basedOn w:val="Normal"/>
    <w:uiPriority w:val="99"/>
    <w:semiHidden/>
    <w:unhideWhenUsed/>
    <w:rsid w:val="00177B2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77B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223915">
      <w:bodyDiv w:val="1"/>
      <w:marLeft w:val="0"/>
      <w:marRight w:val="0"/>
      <w:marTop w:val="0"/>
      <w:marBottom w:val="0"/>
      <w:divBdr>
        <w:top w:val="none" w:sz="0" w:space="0" w:color="auto"/>
        <w:left w:val="none" w:sz="0" w:space="0" w:color="auto"/>
        <w:bottom w:val="none" w:sz="0" w:space="0" w:color="auto"/>
        <w:right w:val="none" w:sz="0" w:space="0" w:color="auto"/>
      </w:divBdr>
      <w:divsChild>
        <w:div w:id="600456443">
          <w:marLeft w:val="0"/>
          <w:marRight w:val="0"/>
          <w:marTop w:val="0"/>
          <w:marBottom w:val="0"/>
          <w:divBdr>
            <w:top w:val="none" w:sz="0" w:space="0" w:color="auto"/>
            <w:left w:val="none" w:sz="0" w:space="0" w:color="auto"/>
            <w:bottom w:val="none" w:sz="0" w:space="0" w:color="auto"/>
            <w:right w:val="none" w:sz="0" w:space="0" w:color="auto"/>
          </w:divBdr>
          <w:divsChild>
            <w:div w:id="2009400174">
              <w:marLeft w:val="0"/>
              <w:marRight w:val="0"/>
              <w:marTop w:val="0"/>
              <w:marBottom w:val="0"/>
              <w:divBdr>
                <w:top w:val="none" w:sz="0" w:space="0" w:color="auto"/>
                <w:left w:val="none" w:sz="0" w:space="0" w:color="auto"/>
                <w:bottom w:val="none" w:sz="0" w:space="0" w:color="auto"/>
                <w:right w:val="none" w:sz="0" w:space="0" w:color="auto"/>
              </w:divBdr>
              <w:divsChild>
                <w:div w:id="13313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6C5A73-3F45-44A7-A8BC-BFC5DEB61DE8}"/>
</file>

<file path=customXml/itemProps2.xml><?xml version="1.0" encoding="utf-8"?>
<ds:datastoreItem xmlns:ds="http://schemas.openxmlformats.org/officeDocument/2006/customXml" ds:itemID="{864F4BAB-7274-4077-96D7-8BEC77C29DCE}"/>
</file>

<file path=customXml/itemProps3.xml><?xml version="1.0" encoding="utf-8"?>
<ds:datastoreItem xmlns:ds="http://schemas.openxmlformats.org/officeDocument/2006/customXml" ds:itemID="{19CF0EA6-29E4-494B-9A71-72195EADE153}"/>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2</cp:revision>
  <dcterms:created xsi:type="dcterms:W3CDTF">2024-04-24T19:54:00Z</dcterms:created>
  <dcterms:modified xsi:type="dcterms:W3CDTF">2024-04-24T19:54:00Z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