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297" w14:textId="77777777" w:rsidR="00344430" w:rsidRPr="00344430" w:rsidRDefault="00344430" w:rsidP="00344430">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344430">
        <w:rPr>
          <w:rFonts w:ascii="Times New Roman" w:eastAsia="Times New Roman" w:hAnsi="Times New Roman" w:cs="Times New Roman"/>
          <w:b/>
          <w:bCs/>
          <w:kern w:val="0"/>
          <w:sz w:val="27"/>
          <w:szCs w:val="27"/>
          <w:lang w:eastAsia="en-GB"/>
          <w14:ligatures w14:val="none"/>
        </w:rPr>
        <w:t>Guidelines for the Use of Voice Recognition Software in Examinations</w:t>
      </w:r>
    </w:p>
    <w:p w14:paraId="7319B785" w14:textId="77777777" w:rsidR="00344430" w:rsidRPr="00344430" w:rsidRDefault="00344430" w:rsidP="00344430">
      <w:p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kern w:val="0"/>
          <w:lang w:eastAsia="en-GB"/>
          <w14:ligatures w14:val="none"/>
        </w:rPr>
        <w:t>To accommodate students using voice recognition software during examinations, universities need to develop specific guidelines that ensure effective and secure use of this technology. These guidelines should address both the technical and procedural aspects of administering exams with such accommodations. Here's a detailed set of guidelines tailored for this purpose:</w:t>
      </w:r>
    </w:p>
    <w:p w14:paraId="4C50380F" w14:textId="77777777" w:rsidR="00344430" w:rsidRPr="00344430" w:rsidRDefault="00344430" w:rsidP="00344430">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344430">
        <w:rPr>
          <w:rFonts w:ascii="Times New Roman" w:eastAsia="Times New Roman" w:hAnsi="Times New Roman" w:cs="Times New Roman"/>
          <w:b/>
          <w:bCs/>
          <w:kern w:val="0"/>
          <w:lang w:eastAsia="en-GB"/>
          <w14:ligatures w14:val="none"/>
        </w:rPr>
        <w:t>1. Pre-Examination Preparation</w:t>
      </w:r>
    </w:p>
    <w:p w14:paraId="3C83854B" w14:textId="77777777" w:rsidR="00344430" w:rsidRPr="00344430" w:rsidRDefault="00344430" w:rsidP="0034443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1.1 Eligibility and Training</w:t>
      </w:r>
      <w:r w:rsidRPr="00344430">
        <w:rPr>
          <w:rFonts w:ascii="Times New Roman" w:eastAsia="Times New Roman" w:hAnsi="Times New Roman" w:cs="Times New Roman"/>
          <w:kern w:val="0"/>
          <w:lang w:eastAsia="en-GB"/>
          <w14:ligatures w14:val="none"/>
        </w:rPr>
        <w:t>: Confirm eligibility for students to use voice recognition software as an alternative to a scribe. Provide necessary training sessions well in advance of the examination to ensure students are proficient in using the software.</w:t>
      </w:r>
    </w:p>
    <w:p w14:paraId="1C9D7307" w14:textId="77777777" w:rsidR="00344430" w:rsidRPr="00344430" w:rsidRDefault="00344430" w:rsidP="0034443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1.2 Equipment Setup</w:t>
      </w:r>
      <w:r w:rsidRPr="00344430">
        <w:rPr>
          <w:rFonts w:ascii="Times New Roman" w:eastAsia="Times New Roman" w:hAnsi="Times New Roman" w:cs="Times New Roman"/>
          <w:kern w:val="0"/>
          <w:lang w:eastAsia="en-GB"/>
          <w14:ligatures w14:val="none"/>
        </w:rPr>
        <w:t>: Ensure that all computers used for voice recognition are equipped with the required software and meet or exceed the manufacturer’s minimum specifications.</w:t>
      </w:r>
    </w:p>
    <w:p w14:paraId="5F5292C8" w14:textId="77777777" w:rsidR="00344430" w:rsidRPr="00344430" w:rsidRDefault="00344430" w:rsidP="00344430">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1.3 Testing and Configuration</w:t>
      </w:r>
      <w:r w:rsidRPr="00344430">
        <w:rPr>
          <w:rFonts w:ascii="Times New Roman" w:eastAsia="Times New Roman" w:hAnsi="Times New Roman" w:cs="Times New Roman"/>
          <w:kern w:val="0"/>
          <w:lang w:eastAsia="en-GB"/>
          <w14:ligatures w14:val="none"/>
        </w:rPr>
        <w:t>: Install and test the voice recognition software along with any required peripherals, such as USB headsets, to ensure compatibility and functionality. This should be done well before the exam day.</w:t>
      </w:r>
    </w:p>
    <w:p w14:paraId="7DD5E82E" w14:textId="77777777" w:rsidR="00344430" w:rsidRPr="00344430" w:rsidRDefault="00344430" w:rsidP="00344430">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344430">
        <w:rPr>
          <w:rFonts w:ascii="Times New Roman" w:eastAsia="Times New Roman" w:hAnsi="Times New Roman" w:cs="Times New Roman"/>
          <w:b/>
          <w:bCs/>
          <w:kern w:val="0"/>
          <w:lang w:eastAsia="en-GB"/>
          <w14:ligatures w14:val="none"/>
        </w:rPr>
        <w:t>2. Examination Venue Arrangements</w:t>
      </w:r>
    </w:p>
    <w:p w14:paraId="123931A3" w14:textId="77777777" w:rsidR="00344430" w:rsidRPr="00344430" w:rsidRDefault="00344430" w:rsidP="00344430">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2.1 Separate Venue</w:t>
      </w:r>
      <w:r w:rsidRPr="00344430">
        <w:rPr>
          <w:rFonts w:ascii="Times New Roman" w:eastAsia="Times New Roman" w:hAnsi="Times New Roman" w:cs="Times New Roman"/>
          <w:kern w:val="0"/>
          <w:lang w:eastAsia="en-GB"/>
          <w14:ligatures w14:val="none"/>
        </w:rPr>
        <w:t>: Schedule examinations that require voice recognition software in separate venues to avoid disturbances and to maintain the integrity of the examination environment.</w:t>
      </w:r>
    </w:p>
    <w:p w14:paraId="3731F6AF" w14:textId="77777777" w:rsidR="00344430" w:rsidRPr="00344430" w:rsidRDefault="00344430" w:rsidP="00344430">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2.2 Venue Setup</w:t>
      </w:r>
      <w:r w:rsidRPr="00344430">
        <w:rPr>
          <w:rFonts w:ascii="Times New Roman" w:eastAsia="Times New Roman" w:hAnsi="Times New Roman" w:cs="Times New Roman"/>
          <w:kern w:val="0"/>
          <w:lang w:eastAsia="en-GB"/>
          <w14:ligatures w14:val="none"/>
        </w:rPr>
        <w:t>: Equip the venue with adequate soundproofing to prevent voice spill-over and external noise interference. Ensure the examination space is comfortable for vocal responses over extended periods.</w:t>
      </w:r>
    </w:p>
    <w:p w14:paraId="12D16175" w14:textId="77777777" w:rsidR="00344430" w:rsidRPr="00344430" w:rsidRDefault="00344430" w:rsidP="00344430">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344430">
        <w:rPr>
          <w:rFonts w:ascii="Times New Roman" w:eastAsia="Times New Roman" w:hAnsi="Times New Roman" w:cs="Times New Roman"/>
          <w:b/>
          <w:bCs/>
          <w:kern w:val="0"/>
          <w:lang w:eastAsia="en-GB"/>
          <w14:ligatures w14:val="none"/>
        </w:rPr>
        <w:t>3. During the Examination</w:t>
      </w:r>
    </w:p>
    <w:p w14:paraId="05947CBB" w14:textId="77777777" w:rsidR="00344430" w:rsidRPr="00344430" w:rsidRDefault="00344430" w:rsidP="00344430">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3.1 Technical Support</w:t>
      </w:r>
      <w:r w:rsidRPr="00344430">
        <w:rPr>
          <w:rFonts w:ascii="Times New Roman" w:eastAsia="Times New Roman" w:hAnsi="Times New Roman" w:cs="Times New Roman"/>
          <w:kern w:val="0"/>
          <w:lang w:eastAsia="en-GB"/>
          <w14:ligatures w14:val="none"/>
        </w:rPr>
        <w:t>: Provide immediate on-site technical support to resolve any issues related to the software or hardware during the examination.</w:t>
      </w:r>
    </w:p>
    <w:p w14:paraId="2C81C064" w14:textId="77777777" w:rsidR="00344430" w:rsidRPr="00344430" w:rsidRDefault="00344430" w:rsidP="00344430">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3.2 Invigilator Training</w:t>
      </w:r>
      <w:r w:rsidRPr="00344430">
        <w:rPr>
          <w:rFonts w:ascii="Times New Roman" w:eastAsia="Times New Roman" w:hAnsi="Times New Roman" w:cs="Times New Roman"/>
          <w:kern w:val="0"/>
          <w:lang w:eastAsia="en-GB"/>
          <w14:ligatures w14:val="none"/>
        </w:rPr>
        <w:t>: Train invigilators on the specifics of monitoring exams where voice recognition software is used, including understanding when to intervene and how to assist with technical issues.</w:t>
      </w:r>
    </w:p>
    <w:p w14:paraId="08BE877C" w14:textId="77777777" w:rsidR="00344430" w:rsidRPr="00344430" w:rsidRDefault="00344430" w:rsidP="00344430">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3.3 Backup Plans</w:t>
      </w:r>
      <w:r w:rsidRPr="00344430">
        <w:rPr>
          <w:rFonts w:ascii="Times New Roman" w:eastAsia="Times New Roman" w:hAnsi="Times New Roman" w:cs="Times New Roman"/>
          <w:kern w:val="0"/>
          <w:lang w:eastAsia="en-GB"/>
          <w14:ligatures w14:val="none"/>
        </w:rPr>
        <w:t>: Develop and communicate clear backup plans for technical failures, including the availability of a trained scribe to assist with handwriting tasks as needed (e.g., drawing diagrams or writing formulas).</w:t>
      </w:r>
    </w:p>
    <w:p w14:paraId="10605AA5" w14:textId="77777777" w:rsidR="00344430" w:rsidRPr="00344430" w:rsidRDefault="00344430" w:rsidP="00344430">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344430">
        <w:rPr>
          <w:rFonts w:ascii="Times New Roman" w:eastAsia="Times New Roman" w:hAnsi="Times New Roman" w:cs="Times New Roman"/>
          <w:b/>
          <w:bCs/>
          <w:kern w:val="0"/>
          <w:lang w:eastAsia="en-GB"/>
          <w14:ligatures w14:val="none"/>
        </w:rPr>
        <w:t>4. Use of Personal Equipment</w:t>
      </w:r>
    </w:p>
    <w:p w14:paraId="5B822110" w14:textId="77777777" w:rsidR="00344430" w:rsidRPr="00344430" w:rsidRDefault="00344430" w:rsidP="00344430">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4.1 Personal Equipment Approval</w:t>
      </w:r>
      <w:r w:rsidRPr="00344430">
        <w:rPr>
          <w:rFonts w:ascii="Times New Roman" w:eastAsia="Times New Roman" w:hAnsi="Times New Roman" w:cs="Times New Roman"/>
          <w:kern w:val="0"/>
          <w:lang w:eastAsia="en-GB"/>
          <w14:ligatures w14:val="none"/>
        </w:rPr>
        <w:t>: Allow students to use their own devices if deemed necessary under exceptional circumstances, subject to prior approval. These devices must be inspected and cleared of all previous data by a staff member to ensure examination security.</w:t>
      </w:r>
    </w:p>
    <w:p w14:paraId="2A3B5AB3" w14:textId="77777777" w:rsidR="00344430" w:rsidRPr="00344430" w:rsidRDefault="00344430" w:rsidP="00344430">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4.2 Equipment Testing</w:t>
      </w:r>
      <w:r w:rsidRPr="00344430">
        <w:rPr>
          <w:rFonts w:ascii="Times New Roman" w:eastAsia="Times New Roman" w:hAnsi="Times New Roman" w:cs="Times New Roman"/>
          <w:kern w:val="0"/>
          <w:lang w:eastAsia="en-GB"/>
          <w14:ligatures w14:val="none"/>
        </w:rPr>
        <w:t>: Test personal devices with the examination setup to verify compatibility with the voice recognition software and other examination requirements.</w:t>
      </w:r>
    </w:p>
    <w:p w14:paraId="4213507B" w14:textId="77777777" w:rsidR="00344430" w:rsidRPr="00344430" w:rsidRDefault="00344430" w:rsidP="00344430">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344430">
        <w:rPr>
          <w:rFonts w:ascii="Times New Roman" w:eastAsia="Times New Roman" w:hAnsi="Times New Roman" w:cs="Times New Roman"/>
          <w:b/>
          <w:bCs/>
          <w:kern w:val="0"/>
          <w:lang w:eastAsia="en-GB"/>
          <w14:ligatures w14:val="none"/>
        </w:rPr>
        <w:lastRenderedPageBreak/>
        <w:t>5. Post-Examination Procedures</w:t>
      </w:r>
    </w:p>
    <w:p w14:paraId="7A035526" w14:textId="77777777" w:rsidR="00344430" w:rsidRPr="00344430" w:rsidRDefault="00344430" w:rsidP="00344430">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5.1 Feedback Collection</w:t>
      </w:r>
      <w:r w:rsidRPr="00344430">
        <w:rPr>
          <w:rFonts w:ascii="Times New Roman" w:eastAsia="Times New Roman" w:hAnsi="Times New Roman" w:cs="Times New Roman"/>
          <w:kern w:val="0"/>
          <w:lang w:eastAsia="en-GB"/>
          <w14:ligatures w14:val="none"/>
        </w:rPr>
        <w:t>: Collect feedback from both students and staff involved in the examination process to assess the effectiveness of the technology and the adequacy of the support provided.</w:t>
      </w:r>
    </w:p>
    <w:p w14:paraId="6CE6842B" w14:textId="77777777" w:rsidR="00344430" w:rsidRPr="00344430" w:rsidRDefault="00344430" w:rsidP="00344430">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b/>
          <w:bCs/>
          <w:kern w:val="0"/>
          <w:lang w:eastAsia="en-GB"/>
          <w14:ligatures w14:val="none"/>
        </w:rPr>
        <w:t>5.2 Review and Adjustments</w:t>
      </w:r>
      <w:r w:rsidRPr="00344430">
        <w:rPr>
          <w:rFonts w:ascii="Times New Roman" w:eastAsia="Times New Roman" w:hAnsi="Times New Roman" w:cs="Times New Roman"/>
          <w:kern w:val="0"/>
          <w:lang w:eastAsia="en-GB"/>
          <w14:ligatures w14:val="none"/>
        </w:rPr>
        <w:t>: Review the feedback and make necessary adjustments to the guidelines and training processes to improve the experience in future examinations.</w:t>
      </w:r>
    </w:p>
    <w:p w14:paraId="62695F14" w14:textId="77777777" w:rsidR="00344430" w:rsidRPr="00344430" w:rsidRDefault="00344430" w:rsidP="00344430">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344430">
        <w:rPr>
          <w:rFonts w:ascii="Times New Roman" w:eastAsia="Times New Roman" w:hAnsi="Times New Roman" w:cs="Times New Roman"/>
          <w:b/>
          <w:bCs/>
          <w:kern w:val="0"/>
          <w:sz w:val="27"/>
          <w:szCs w:val="27"/>
          <w:lang w:eastAsia="en-GB"/>
          <w14:ligatures w14:val="none"/>
        </w:rPr>
        <w:t>Conclusion</w:t>
      </w:r>
    </w:p>
    <w:p w14:paraId="7F716D09" w14:textId="77777777" w:rsidR="00344430" w:rsidRPr="00344430" w:rsidRDefault="00344430" w:rsidP="00344430">
      <w:pPr>
        <w:spacing w:before="100" w:beforeAutospacing="1" w:after="100" w:afterAutospacing="1"/>
        <w:rPr>
          <w:rFonts w:ascii="Times New Roman" w:eastAsia="Times New Roman" w:hAnsi="Times New Roman" w:cs="Times New Roman"/>
          <w:kern w:val="0"/>
          <w:lang w:eastAsia="en-GB"/>
          <w14:ligatures w14:val="none"/>
        </w:rPr>
      </w:pPr>
      <w:r w:rsidRPr="00344430">
        <w:rPr>
          <w:rFonts w:ascii="Times New Roman" w:eastAsia="Times New Roman" w:hAnsi="Times New Roman" w:cs="Times New Roman"/>
          <w:kern w:val="0"/>
          <w:lang w:eastAsia="en-GB"/>
          <w14:ligatures w14:val="none"/>
        </w:rPr>
        <w:t>By adhering to these guidelines, universities can ensure that students who require voice recognition software are provided with a fair, secure, and conducive examination environment. This not only facilitates their performance but also upholds the integrity and inclusivity of the academic assessment process.</w:t>
      </w:r>
    </w:p>
    <w:p w14:paraId="02BA3DC2"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074"/>
    <w:multiLevelType w:val="multilevel"/>
    <w:tmpl w:val="B858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3EC7"/>
    <w:multiLevelType w:val="multilevel"/>
    <w:tmpl w:val="2EB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6464F"/>
    <w:multiLevelType w:val="multilevel"/>
    <w:tmpl w:val="213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49E0"/>
    <w:multiLevelType w:val="multilevel"/>
    <w:tmpl w:val="B978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10566"/>
    <w:multiLevelType w:val="multilevel"/>
    <w:tmpl w:val="B06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669592">
    <w:abstractNumId w:val="2"/>
  </w:num>
  <w:num w:numId="2" w16cid:durableId="1427654430">
    <w:abstractNumId w:val="3"/>
  </w:num>
  <w:num w:numId="3" w16cid:durableId="614141120">
    <w:abstractNumId w:val="0"/>
  </w:num>
  <w:num w:numId="4" w16cid:durableId="1110391151">
    <w:abstractNumId w:val="4"/>
  </w:num>
  <w:num w:numId="5" w16cid:durableId="88927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30"/>
    <w:rsid w:val="00137313"/>
    <w:rsid w:val="00287E9B"/>
    <w:rsid w:val="00344430"/>
    <w:rsid w:val="007E7985"/>
    <w:rsid w:val="0080268B"/>
    <w:rsid w:val="008D3F63"/>
    <w:rsid w:val="009845A6"/>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2FB8E38"/>
  <w15:chartTrackingRefBased/>
  <w15:docId w15:val="{A6410895-AC46-5A45-BD25-C4FFFD50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4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44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4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4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4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4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4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44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430"/>
    <w:rPr>
      <w:rFonts w:eastAsiaTheme="majorEastAsia" w:cstheme="majorBidi"/>
      <w:color w:val="272727" w:themeColor="text1" w:themeTint="D8"/>
    </w:rPr>
  </w:style>
  <w:style w:type="paragraph" w:styleId="Title">
    <w:name w:val="Title"/>
    <w:basedOn w:val="Normal"/>
    <w:next w:val="Normal"/>
    <w:link w:val="TitleChar"/>
    <w:uiPriority w:val="10"/>
    <w:qFormat/>
    <w:rsid w:val="003444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4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4430"/>
    <w:rPr>
      <w:i/>
      <w:iCs/>
      <w:color w:val="404040" w:themeColor="text1" w:themeTint="BF"/>
    </w:rPr>
  </w:style>
  <w:style w:type="paragraph" w:styleId="ListParagraph">
    <w:name w:val="List Paragraph"/>
    <w:basedOn w:val="Normal"/>
    <w:uiPriority w:val="34"/>
    <w:qFormat/>
    <w:rsid w:val="00344430"/>
    <w:pPr>
      <w:ind w:left="720"/>
      <w:contextualSpacing/>
    </w:pPr>
  </w:style>
  <w:style w:type="character" w:styleId="IntenseEmphasis">
    <w:name w:val="Intense Emphasis"/>
    <w:basedOn w:val="DefaultParagraphFont"/>
    <w:uiPriority w:val="21"/>
    <w:qFormat/>
    <w:rsid w:val="00344430"/>
    <w:rPr>
      <w:i/>
      <w:iCs/>
      <w:color w:val="0F4761" w:themeColor="accent1" w:themeShade="BF"/>
    </w:rPr>
  </w:style>
  <w:style w:type="paragraph" w:styleId="IntenseQuote">
    <w:name w:val="Intense Quote"/>
    <w:basedOn w:val="Normal"/>
    <w:next w:val="Normal"/>
    <w:link w:val="IntenseQuoteChar"/>
    <w:uiPriority w:val="30"/>
    <w:qFormat/>
    <w:rsid w:val="00344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430"/>
    <w:rPr>
      <w:i/>
      <w:iCs/>
      <w:color w:val="0F4761" w:themeColor="accent1" w:themeShade="BF"/>
    </w:rPr>
  </w:style>
  <w:style w:type="character" w:styleId="IntenseReference">
    <w:name w:val="Intense Reference"/>
    <w:basedOn w:val="DefaultParagraphFont"/>
    <w:uiPriority w:val="32"/>
    <w:qFormat/>
    <w:rsid w:val="00344430"/>
    <w:rPr>
      <w:b/>
      <w:bCs/>
      <w:smallCaps/>
      <w:color w:val="0F4761" w:themeColor="accent1" w:themeShade="BF"/>
      <w:spacing w:val="5"/>
    </w:rPr>
  </w:style>
  <w:style w:type="paragraph" w:styleId="NormalWeb">
    <w:name w:val="Normal (Web)"/>
    <w:basedOn w:val="Normal"/>
    <w:uiPriority w:val="99"/>
    <w:semiHidden/>
    <w:unhideWhenUsed/>
    <w:rsid w:val="0034443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44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70745">
      <w:bodyDiv w:val="1"/>
      <w:marLeft w:val="0"/>
      <w:marRight w:val="0"/>
      <w:marTop w:val="0"/>
      <w:marBottom w:val="0"/>
      <w:divBdr>
        <w:top w:val="none" w:sz="0" w:space="0" w:color="auto"/>
        <w:left w:val="none" w:sz="0" w:space="0" w:color="auto"/>
        <w:bottom w:val="none" w:sz="0" w:space="0" w:color="auto"/>
        <w:right w:val="none" w:sz="0" w:space="0" w:color="auto"/>
      </w:divBdr>
      <w:divsChild>
        <w:div w:id="1163081191">
          <w:marLeft w:val="0"/>
          <w:marRight w:val="0"/>
          <w:marTop w:val="0"/>
          <w:marBottom w:val="0"/>
          <w:divBdr>
            <w:top w:val="none" w:sz="0" w:space="0" w:color="auto"/>
            <w:left w:val="none" w:sz="0" w:space="0" w:color="auto"/>
            <w:bottom w:val="none" w:sz="0" w:space="0" w:color="auto"/>
            <w:right w:val="none" w:sz="0" w:space="0" w:color="auto"/>
          </w:divBdr>
          <w:divsChild>
            <w:div w:id="815028862">
              <w:marLeft w:val="0"/>
              <w:marRight w:val="0"/>
              <w:marTop w:val="0"/>
              <w:marBottom w:val="0"/>
              <w:divBdr>
                <w:top w:val="none" w:sz="0" w:space="0" w:color="auto"/>
                <w:left w:val="none" w:sz="0" w:space="0" w:color="auto"/>
                <w:bottom w:val="none" w:sz="0" w:space="0" w:color="auto"/>
                <w:right w:val="none" w:sz="0" w:space="0" w:color="auto"/>
              </w:divBdr>
              <w:divsChild>
                <w:div w:id="2701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B2A1D4-C3C1-438D-B503-C1825449DBEC}"/>
</file>

<file path=customXml/itemProps2.xml><?xml version="1.0" encoding="utf-8"?>
<ds:datastoreItem xmlns:ds="http://schemas.openxmlformats.org/officeDocument/2006/customXml" ds:itemID="{55141A2C-A43E-4045-AEA7-1B6667602AD6}"/>
</file>

<file path=customXml/itemProps3.xml><?xml version="1.0" encoding="utf-8"?>
<ds:datastoreItem xmlns:ds="http://schemas.openxmlformats.org/officeDocument/2006/customXml" ds:itemID="{BD936AAD-5C92-489F-AF8C-4432BA412BB4}"/>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2024-04-25T08:53:00Z</dcterms:created>
  <dcterms:modified xsi:type="dcterms:W3CDTF">2024-04-25T08:54:00Z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